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074" w:rsidRPr="00A55074" w:rsidRDefault="00A55074">
      <w:pPr>
        <w:rPr>
          <w:b/>
          <w:sz w:val="32"/>
        </w:rPr>
      </w:pPr>
      <w:r w:rsidRPr="00A55074">
        <w:rPr>
          <w:rFonts w:hint="eastAsia"/>
          <w:b/>
          <w:sz w:val="32"/>
        </w:rPr>
        <w:t>S</w:t>
      </w:r>
      <w:r w:rsidRPr="00A55074">
        <w:rPr>
          <w:b/>
          <w:sz w:val="32"/>
        </w:rPr>
        <w:t>upplementary Material</w:t>
      </w:r>
    </w:p>
    <w:p w:rsidR="00A55074" w:rsidRPr="00A55074" w:rsidRDefault="00A55074">
      <w:pPr>
        <w:rPr>
          <w:b/>
          <w:sz w:val="32"/>
        </w:rPr>
      </w:pPr>
    </w:p>
    <w:p w:rsidR="00A55074" w:rsidRPr="00A55074" w:rsidRDefault="00A55074">
      <w:pPr>
        <w:rPr>
          <w:b/>
          <w:sz w:val="32"/>
        </w:rPr>
      </w:pPr>
      <w:proofErr w:type="spellStart"/>
      <w:r w:rsidRPr="00A55074">
        <w:rPr>
          <w:b/>
          <w:sz w:val="32"/>
        </w:rPr>
        <w:t>Virologica</w:t>
      </w:r>
      <w:proofErr w:type="spellEnd"/>
      <w:r w:rsidRPr="00A55074">
        <w:rPr>
          <w:b/>
          <w:sz w:val="32"/>
        </w:rPr>
        <w:t xml:space="preserve"> </w:t>
      </w:r>
      <w:proofErr w:type="spellStart"/>
      <w:r w:rsidRPr="00A55074">
        <w:rPr>
          <w:b/>
          <w:sz w:val="32"/>
        </w:rPr>
        <w:t>Sinica</w:t>
      </w:r>
      <w:proofErr w:type="spellEnd"/>
    </w:p>
    <w:p w:rsidR="00A55074" w:rsidRPr="00A55074" w:rsidRDefault="00A55074" w:rsidP="00A55074"/>
    <w:p w:rsidR="00A55074" w:rsidRPr="00A55074" w:rsidRDefault="00A55074" w:rsidP="00A55074"/>
    <w:p w:rsidR="00A55074" w:rsidRPr="006E15DA" w:rsidRDefault="00A55074" w:rsidP="00A55074">
      <w:pPr>
        <w:adjustRightInd w:val="0"/>
        <w:snapToGrid w:val="0"/>
        <w:spacing w:line="360" w:lineRule="auto"/>
        <w:jc w:val="both"/>
        <w:rPr>
          <w:b/>
          <w:color w:val="000000" w:themeColor="text1"/>
          <w:szCs w:val="22"/>
        </w:rPr>
      </w:pPr>
      <w:r w:rsidRPr="006E15DA">
        <w:rPr>
          <w:b/>
          <w:color w:val="000000" w:themeColor="text1"/>
          <w:szCs w:val="22"/>
        </w:rPr>
        <w:t>The Continued Evolution of the H10N3 Influenza Virus with Adaptive Mutations Poses an Increased Threat to Mammals</w:t>
      </w:r>
    </w:p>
    <w:p w:rsidR="00A55074" w:rsidRPr="001E26C6" w:rsidRDefault="00A55074" w:rsidP="00A55074">
      <w:pPr>
        <w:adjustRightInd w:val="0"/>
        <w:snapToGrid w:val="0"/>
        <w:spacing w:line="360" w:lineRule="auto"/>
        <w:jc w:val="both"/>
        <w:rPr>
          <w:b/>
          <w:color w:val="000000" w:themeColor="text1"/>
          <w:sz w:val="22"/>
          <w:szCs w:val="22"/>
        </w:rPr>
      </w:pPr>
    </w:p>
    <w:p w:rsidR="00A55074" w:rsidRPr="001E26C6" w:rsidRDefault="00A55074" w:rsidP="00A55074">
      <w:pPr>
        <w:adjustRightInd w:val="0"/>
        <w:snapToGrid w:val="0"/>
        <w:spacing w:line="360" w:lineRule="auto"/>
        <w:rPr>
          <w:color w:val="000000" w:themeColor="text1"/>
          <w:sz w:val="21"/>
          <w:szCs w:val="22"/>
        </w:rPr>
      </w:pPr>
      <w:proofErr w:type="spellStart"/>
      <w:r w:rsidRPr="001E26C6">
        <w:rPr>
          <w:color w:val="000000" w:themeColor="text1"/>
          <w:sz w:val="21"/>
          <w:szCs w:val="22"/>
        </w:rPr>
        <w:t>Shiping</w:t>
      </w:r>
      <w:proofErr w:type="spellEnd"/>
      <w:r w:rsidRPr="001E26C6">
        <w:rPr>
          <w:color w:val="000000" w:themeColor="text1"/>
          <w:sz w:val="21"/>
          <w:szCs w:val="22"/>
        </w:rPr>
        <w:t xml:space="preserve"> Ding </w:t>
      </w:r>
      <w:r w:rsidRPr="001E26C6">
        <w:rPr>
          <w:color w:val="000000" w:themeColor="text1"/>
          <w:sz w:val="21"/>
          <w:szCs w:val="22"/>
          <w:vertAlign w:val="superscript"/>
        </w:rPr>
        <w:t>a, b, c, d</w:t>
      </w:r>
      <w:r>
        <w:rPr>
          <w:rFonts w:hint="eastAsia"/>
          <w:color w:val="000000" w:themeColor="text1"/>
          <w:sz w:val="21"/>
          <w:szCs w:val="22"/>
          <w:vertAlign w:val="superscript"/>
        </w:rPr>
        <w:t>,</w:t>
      </w:r>
      <w:r w:rsidRPr="001E26C6">
        <w:rPr>
          <w:color w:val="000000" w:themeColor="text1"/>
          <w:sz w:val="21"/>
          <w:szCs w:val="22"/>
          <w:vertAlign w:val="superscript"/>
        </w:rPr>
        <w:t xml:space="preserve"> 1</w:t>
      </w:r>
      <w:r w:rsidRPr="001E26C6">
        <w:rPr>
          <w:rFonts w:hint="eastAsia"/>
          <w:color w:val="000000" w:themeColor="text1"/>
          <w:sz w:val="21"/>
          <w:szCs w:val="22"/>
        </w:rPr>
        <w:t>,</w:t>
      </w:r>
      <w:r w:rsidRPr="001E26C6">
        <w:rPr>
          <w:color w:val="000000" w:themeColor="text1"/>
          <w:sz w:val="21"/>
          <w:szCs w:val="22"/>
        </w:rPr>
        <w:t xml:space="preserve"> </w:t>
      </w:r>
      <w:proofErr w:type="spellStart"/>
      <w:r w:rsidRPr="001E26C6">
        <w:rPr>
          <w:rFonts w:hint="eastAsia"/>
          <w:color w:val="000000" w:themeColor="text1"/>
          <w:sz w:val="21"/>
          <w:szCs w:val="22"/>
        </w:rPr>
        <w:t>Jiangtao</w:t>
      </w:r>
      <w:proofErr w:type="spellEnd"/>
      <w:r w:rsidRPr="001E26C6">
        <w:rPr>
          <w:rFonts w:hint="eastAsia"/>
          <w:color w:val="000000" w:themeColor="text1"/>
          <w:sz w:val="21"/>
          <w:szCs w:val="22"/>
        </w:rPr>
        <w:t xml:space="preserve"> Zhou</w:t>
      </w:r>
      <w:r w:rsidRPr="001E26C6">
        <w:rPr>
          <w:color w:val="000000" w:themeColor="text1"/>
          <w:sz w:val="21"/>
          <w:szCs w:val="22"/>
        </w:rPr>
        <w:t xml:space="preserve"> </w:t>
      </w:r>
      <w:r w:rsidRPr="001E26C6">
        <w:rPr>
          <w:color w:val="000000" w:themeColor="text1"/>
          <w:sz w:val="21"/>
          <w:szCs w:val="22"/>
          <w:vertAlign w:val="superscript"/>
        </w:rPr>
        <w:t>a, b, c, d</w:t>
      </w:r>
      <w:r>
        <w:rPr>
          <w:rFonts w:hint="eastAsia"/>
          <w:color w:val="000000" w:themeColor="text1"/>
          <w:sz w:val="21"/>
          <w:szCs w:val="22"/>
          <w:vertAlign w:val="superscript"/>
        </w:rPr>
        <w:t>,</w:t>
      </w:r>
      <w:r w:rsidRPr="001E26C6">
        <w:rPr>
          <w:color w:val="000000" w:themeColor="text1"/>
          <w:sz w:val="21"/>
          <w:szCs w:val="22"/>
          <w:vertAlign w:val="superscript"/>
        </w:rPr>
        <w:t xml:space="preserve"> 1</w:t>
      </w:r>
      <w:r w:rsidRPr="001E26C6">
        <w:rPr>
          <w:rFonts w:hint="eastAsia"/>
          <w:color w:val="000000" w:themeColor="text1"/>
          <w:sz w:val="21"/>
          <w:szCs w:val="22"/>
        </w:rPr>
        <w:t xml:space="preserve">, </w:t>
      </w:r>
      <w:proofErr w:type="spellStart"/>
      <w:r w:rsidRPr="001E26C6">
        <w:rPr>
          <w:rFonts w:hint="eastAsia"/>
          <w:color w:val="000000" w:themeColor="text1"/>
          <w:sz w:val="21"/>
          <w:szCs w:val="22"/>
        </w:rPr>
        <w:t>Junlong</w:t>
      </w:r>
      <w:proofErr w:type="spellEnd"/>
      <w:r w:rsidRPr="001E26C6">
        <w:rPr>
          <w:rFonts w:hint="eastAsia"/>
          <w:color w:val="000000" w:themeColor="text1"/>
          <w:sz w:val="21"/>
          <w:szCs w:val="22"/>
        </w:rPr>
        <w:t xml:space="preserve"> </w:t>
      </w:r>
      <w:proofErr w:type="spellStart"/>
      <w:r w:rsidRPr="001E26C6">
        <w:rPr>
          <w:rFonts w:hint="eastAsia"/>
          <w:color w:val="000000" w:themeColor="text1"/>
          <w:sz w:val="21"/>
          <w:szCs w:val="22"/>
        </w:rPr>
        <w:t>Xiong</w:t>
      </w:r>
      <w:proofErr w:type="spellEnd"/>
      <w:r w:rsidRPr="001E26C6">
        <w:rPr>
          <w:color w:val="000000" w:themeColor="text1"/>
          <w:sz w:val="21"/>
          <w:szCs w:val="22"/>
        </w:rPr>
        <w:t xml:space="preserve"> </w:t>
      </w:r>
      <w:r w:rsidRPr="001E26C6">
        <w:rPr>
          <w:color w:val="000000" w:themeColor="text1"/>
          <w:sz w:val="21"/>
          <w:szCs w:val="22"/>
          <w:vertAlign w:val="superscript"/>
        </w:rPr>
        <w:t>a, b, c, d</w:t>
      </w:r>
      <w:r w:rsidRPr="001E26C6">
        <w:rPr>
          <w:rFonts w:hint="eastAsia"/>
          <w:color w:val="000000" w:themeColor="text1"/>
          <w:sz w:val="21"/>
          <w:szCs w:val="22"/>
        </w:rPr>
        <w:t>,</w:t>
      </w:r>
      <w:r w:rsidRPr="001E26C6">
        <w:rPr>
          <w:color w:val="000000" w:themeColor="text1"/>
          <w:sz w:val="21"/>
          <w:szCs w:val="22"/>
        </w:rPr>
        <w:t xml:space="preserve"> </w:t>
      </w:r>
      <w:proofErr w:type="spellStart"/>
      <w:r w:rsidRPr="001E26C6">
        <w:rPr>
          <w:color w:val="000000" w:themeColor="text1"/>
          <w:sz w:val="21"/>
          <w:szCs w:val="22"/>
        </w:rPr>
        <w:t>Xiaowen</w:t>
      </w:r>
      <w:proofErr w:type="spellEnd"/>
      <w:r w:rsidRPr="001E26C6">
        <w:rPr>
          <w:color w:val="000000" w:themeColor="text1"/>
          <w:sz w:val="21"/>
          <w:szCs w:val="22"/>
        </w:rPr>
        <w:t xml:space="preserve"> Du </w:t>
      </w:r>
      <w:r>
        <w:rPr>
          <w:rFonts w:hint="eastAsia"/>
          <w:color w:val="000000" w:themeColor="text1"/>
          <w:sz w:val="21"/>
          <w:szCs w:val="22"/>
          <w:vertAlign w:val="superscript"/>
        </w:rPr>
        <w:t>g</w:t>
      </w:r>
      <w:r w:rsidRPr="001E26C6">
        <w:rPr>
          <w:color w:val="000000" w:themeColor="text1"/>
          <w:sz w:val="21"/>
          <w:szCs w:val="22"/>
        </w:rPr>
        <w:t>,</w:t>
      </w:r>
      <w:r w:rsidRPr="001E26C6">
        <w:rPr>
          <w:rFonts w:hint="eastAsia"/>
          <w:color w:val="000000" w:themeColor="text1"/>
          <w:sz w:val="21"/>
          <w:szCs w:val="22"/>
        </w:rPr>
        <w:t xml:space="preserve"> </w:t>
      </w:r>
      <w:proofErr w:type="spellStart"/>
      <w:r w:rsidRPr="001E26C6">
        <w:rPr>
          <w:rFonts w:hint="eastAsia"/>
          <w:color w:val="000000" w:themeColor="text1"/>
          <w:sz w:val="21"/>
          <w:szCs w:val="22"/>
        </w:rPr>
        <w:t>Wenzhuo</w:t>
      </w:r>
      <w:proofErr w:type="spellEnd"/>
      <w:r w:rsidRPr="001E26C6">
        <w:rPr>
          <w:rFonts w:hint="eastAsia"/>
          <w:color w:val="000000" w:themeColor="text1"/>
          <w:sz w:val="21"/>
          <w:szCs w:val="22"/>
        </w:rPr>
        <w:t xml:space="preserve"> Yang</w:t>
      </w:r>
      <w:r w:rsidRPr="001E26C6">
        <w:rPr>
          <w:color w:val="000000" w:themeColor="text1"/>
          <w:sz w:val="21"/>
          <w:szCs w:val="22"/>
        </w:rPr>
        <w:t xml:space="preserve"> </w:t>
      </w:r>
      <w:r w:rsidRPr="001E26C6">
        <w:rPr>
          <w:color w:val="000000" w:themeColor="text1"/>
          <w:sz w:val="21"/>
          <w:szCs w:val="22"/>
          <w:vertAlign w:val="superscript"/>
        </w:rPr>
        <w:t>a, b, c, d</w:t>
      </w:r>
      <w:r w:rsidRPr="001E26C6">
        <w:rPr>
          <w:rFonts w:hint="eastAsia"/>
          <w:color w:val="000000" w:themeColor="text1"/>
          <w:sz w:val="21"/>
          <w:szCs w:val="22"/>
        </w:rPr>
        <w:t xml:space="preserve">, </w:t>
      </w:r>
    </w:p>
    <w:p w:rsidR="00A55074" w:rsidRPr="001E26C6" w:rsidRDefault="00A55074" w:rsidP="00A55074">
      <w:pPr>
        <w:adjustRightInd w:val="0"/>
        <w:snapToGrid w:val="0"/>
        <w:spacing w:line="360" w:lineRule="auto"/>
        <w:rPr>
          <w:color w:val="000000" w:themeColor="text1"/>
          <w:sz w:val="21"/>
          <w:szCs w:val="22"/>
        </w:rPr>
      </w:pPr>
      <w:proofErr w:type="spellStart"/>
      <w:r w:rsidRPr="001E26C6">
        <w:rPr>
          <w:rFonts w:hint="eastAsia"/>
          <w:color w:val="000000" w:themeColor="text1"/>
          <w:sz w:val="21"/>
          <w:szCs w:val="22"/>
        </w:rPr>
        <w:t>Jinyu</w:t>
      </w:r>
      <w:proofErr w:type="spellEnd"/>
      <w:r w:rsidRPr="001E26C6">
        <w:rPr>
          <w:rFonts w:hint="eastAsia"/>
          <w:color w:val="000000" w:themeColor="text1"/>
          <w:sz w:val="21"/>
          <w:szCs w:val="22"/>
        </w:rPr>
        <w:t xml:space="preserve"> Huang</w:t>
      </w:r>
      <w:r w:rsidRPr="001E26C6">
        <w:rPr>
          <w:color w:val="000000" w:themeColor="text1"/>
          <w:sz w:val="21"/>
          <w:szCs w:val="22"/>
        </w:rPr>
        <w:t xml:space="preserve"> </w:t>
      </w:r>
      <w:r w:rsidRPr="001E26C6">
        <w:rPr>
          <w:color w:val="000000" w:themeColor="text1"/>
          <w:sz w:val="21"/>
          <w:szCs w:val="22"/>
          <w:vertAlign w:val="superscript"/>
        </w:rPr>
        <w:t>a, b, c, d</w:t>
      </w:r>
      <w:r w:rsidRPr="001E26C6">
        <w:rPr>
          <w:rFonts w:hint="eastAsia"/>
          <w:color w:val="000000" w:themeColor="text1"/>
          <w:sz w:val="21"/>
          <w:szCs w:val="22"/>
        </w:rPr>
        <w:t>, Yi Liu</w:t>
      </w:r>
      <w:r w:rsidRPr="001E26C6">
        <w:rPr>
          <w:color w:val="000000" w:themeColor="text1"/>
          <w:sz w:val="21"/>
          <w:szCs w:val="22"/>
        </w:rPr>
        <w:t xml:space="preserve"> </w:t>
      </w:r>
      <w:r w:rsidRPr="001E26C6">
        <w:rPr>
          <w:color w:val="000000" w:themeColor="text1"/>
          <w:sz w:val="21"/>
          <w:szCs w:val="22"/>
          <w:vertAlign w:val="superscript"/>
        </w:rPr>
        <w:t>a, b, c, d</w:t>
      </w:r>
      <w:r w:rsidRPr="001E26C6">
        <w:rPr>
          <w:rFonts w:hint="eastAsia"/>
          <w:color w:val="000000" w:themeColor="text1"/>
          <w:sz w:val="21"/>
          <w:szCs w:val="22"/>
        </w:rPr>
        <w:t xml:space="preserve">, </w:t>
      </w:r>
      <w:proofErr w:type="spellStart"/>
      <w:r w:rsidRPr="001E26C6">
        <w:rPr>
          <w:rFonts w:hint="eastAsia"/>
          <w:color w:val="000000" w:themeColor="text1"/>
          <w:sz w:val="21"/>
          <w:szCs w:val="22"/>
        </w:rPr>
        <w:t>Lihong</w:t>
      </w:r>
      <w:proofErr w:type="spellEnd"/>
      <w:r w:rsidRPr="001E26C6">
        <w:rPr>
          <w:rFonts w:hint="eastAsia"/>
          <w:color w:val="000000" w:themeColor="text1"/>
          <w:sz w:val="21"/>
          <w:szCs w:val="22"/>
        </w:rPr>
        <w:t xml:space="preserve"> Huang</w:t>
      </w:r>
      <w:r w:rsidRPr="001E26C6">
        <w:rPr>
          <w:color w:val="000000" w:themeColor="text1"/>
          <w:sz w:val="21"/>
          <w:szCs w:val="22"/>
        </w:rPr>
        <w:t xml:space="preserve"> </w:t>
      </w:r>
      <w:r w:rsidRPr="001E26C6">
        <w:rPr>
          <w:color w:val="000000" w:themeColor="text1"/>
          <w:sz w:val="21"/>
          <w:szCs w:val="22"/>
          <w:vertAlign w:val="superscript"/>
        </w:rPr>
        <w:t>a, b, c, d</w:t>
      </w:r>
      <w:r w:rsidRPr="001E26C6">
        <w:rPr>
          <w:rFonts w:hint="eastAsia"/>
          <w:color w:val="000000" w:themeColor="text1"/>
          <w:sz w:val="21"/>
          <w:szCs w:val="22"/>
        </w:rPr>
        <w:t xml:space="preserve">, </w:t>
      </w:r>
      <w:r w:rsidRPr="001E26C6">
        <w:rPr>
          <w:color w:val="000000" w:themeColor="text1"/>
          <w:sz w:val="21"/>
          <w:szCs w:val="22"/>
        </w:rPr>
        <w:t>M</w:t>
      </w:r>
      <w:r w:rsidRPr="001E26C6">
        <w:rPr>
          <w:rFonts w:hint="eastAsia"/>
          <w:color w:val="000000" w:themeColor="text1"/>
          <w:sz w:val="21"/>
          <w:szCs w:val="22"/>
        </w:rPr>
        <w:t xml:space="preserve">ing </w:t>
      </w:r>
      <w:r w:rsidRPr="001E26C6">
        <w:rPr>
          <w:color w:val="000000" w:themeColor="text1"/>
          <w:sz w:val="21"/>
          <w:szCs w:val="22"/>
        </w:rPr>
        <w:t>L</w:t>
      </w:r>
      <w:r w:rsidRPr="001E26C6">
        <w:rPr>
          <w:rFonts w:hint="eastAsia"/>
          <w:color w:val="000000" w:themeColor="text1"/>
          <w:sz w:val="21"/>
          <w:szCs w:val="22"/>
        </w:rPr>
        <w:t>iao</w:t>
      </w:r>
      <w:r w:rsidRPr="001E26C6">
        <w:rPr>
          <w:color w:val="000000" w:themeColor="text1"/>
          <w:sz w:val="21"/>
          <w:szCs w:val="22"/>
        </w:rPr>
        <w:t xml:space="preserve"> </w:t>
      </w:r>
      <w:r w:rsidRPr="001E26C6">
        <w:rPr>
          <w:color w:val="000000" w:themeColor="text1"/>
          <w:sz w:val="21"/>
          <w:szCs w:val="22"/>
          <w:vertAlign w:val="superscript"/>
        </w:rPr>
        <w:t xml:space="preserve">b, c, d, </w:t>
      </w:r>
      <w:r>
        <w:rPr>
          <w:rFonts w:hint="eastAsia"/>
          <w:color w:val="000000" w:themeColor="text1"/>
          <w:sz w:val="21"/>
          <w:szCs w:val="22"/>
          <w:vertAlign w:val="superscript"/>
        </w:rPr>
        <w:t>e, g</w:t>
      </w:r>
      <w:r w:rsidRPr="001E26C6">
        <w:rPr>
          <w:color w:val="000000" w:themeColor="text1"/>
          <w:sz w:val="21"/>
          <w:szCs w:val="22"/>
        </w:rPr>
        <w:t xml:space="preserve">, </w:t>
      </w:r>
      <w:proofErr w:type="spellStart"/>
      <w:r w:rsidRPr="001E26C6">
        <w:rPr>
          <w:color w:val="000000" w:themeColor="text1"/>
          <w:sz w:val="21"/>
          <w:szCs w:val="22"/>
        </w:rPr>
        <w:t>Jiahao</w:t>
      </w:r>
      <w:proofErr w:type="spellEnd"/>
      <w:r w:rsidRPr="001E26C6">
        <w:rPr>
          <w:color w:val="000000" w:themeColor="text1"/>
          <w:sz w:val="21"/>
          <w:szCs w:val="22"/>
        </w:rPr>
        <w:t xml:space="preserve"> Zhang</w:t>
      </w:r>
      <w:r>
        <w:rPr>
          <w:color w:val="000000" w:themeColor="text1"/>
          <w:sz w:val="21"/>
          <w:szCs w:val="22"/>
        </w:rPr>
        <w:t xml:space="preserve"> </w:t>
      </w:r>
      <w:r>
        <w:rPr>
          <w:rFonts w:hint="eastAsia"/>
          <w:color w:val="000000" w:themeColor="text1"/>
          <w:sz w:val="21"/>
          <w:szCs w:val="22"/>
          <w:vertAlign w:val="superscript"/>
        </w:rPr>
        <w:t>f</w:t>
      </w:r>
      <w:r w:rsidRPr="001E26C6">
        <w:rPr>
          <w:color w:val="000000" w:themeColor="text1"/>
          <w:sz w:val="21"/>
          <w:szCs w:val="22"/>
          <w:vertAlign w:val="superscript"/>
        </w:rPr>
        <w:t>, *</w:t>
      </w:r>
      <w:r w:rsidRPr="001E26C6">
        <w:rPr>
          <w:color w:val="000000" w:themeColor="text1"/>
          <w:sz w:val="21"/>
          <w:szCs w:val="22"/>
        </w:rPr>
        <w:t xml:space="preserve">, </w:t>
      </w:r>
      <w:proofErr w:type="spellStart"/>
      <w:r w:rsidRPr="001E26C6">
        <w:rPr>
          <w:color w:val="000000" w:themeColor="text1"/>
          <w:sz w:val="21"/>
          <w:szCs w:val="22"/>
        </w:rPr>
        <w:t>Wenbao</w:t>
      </w:r>
      <w:proofErr w:type="spellEnd"/>
      <w:r w:rsidRPr="001E26C6">
        <w:rPr>
          <w:color w:val="000000" w:themeColor="text1"/>
          <w:sz w:val="21"/>
          <w:szCs w:val="22"/>
        </w:rPr>
        <w:t xml:space="preserve"> Qi</w:t>
      </w:r>
      <w:r>
        <w:rPr>
          <w:color w:val="000000" w:themeColor="text1"/>
          <w:sz w:val="21"/>
          <w:szCs w:val="22"/>
        </w:rPr>
        <w:t xml:space="preserve"> </w:t>
      </w:r>
      <w:r w:rsidRPr="001E26C6">
        <w:rPr>
          <w:color w:val="000000" w:themeColor="text1"/>
          <w:sz w:val="21"/>
          <w:szCs w:val="22"/>
          <w:vertAlign w:val="superscript"/>
        </w:rPr>
        <w:t>a, b, c, d, e</w:t>
      </w:r>
      <w:r>
        <w:rPr>
          <w:rFonts w:hint="eastAsia"/>
          <w:color w:val="000000" w:themeColor="text1"/>
          <w:sz w:val="21"/>
          <w:szCs w:val="22"/>
          <w:vertAlign w:val="superscript"/>
        </w:rPr>
        <w:t>,</w:t>
      </w:r>
      <w:r w:rsidRPr="001E26C6">
        <w:rPr>
          <w:color w:val="000000" w:themeColor="text1"/>
          <w:sz w:val="21"/>
          <w:szCs w:val="22"/>
          <w:vertAlign w:val="superscript"/>
        </w:rPr>
        <w:t xml:space="preserve"> *</w:t>
      </w:r>
    </w:p>
    <w:p w:rsidR="00A55074" w:rsidRPr="00C416E0" w:rsidRDefault="00A55074" w:rsidP="00A55074">
      <w:pPr>
        <w:pStyle w:val="p1"/>
        <w:adjustRightInd w:val="0"/>
        <w:snapToGrid w:val="0"/>
        <w:spacing w:line="360" w:lineRule="auto"/>
        <w:jc w:val="both"/>
        <w:rPr>
          <w:rFonts w:ascii="Times New Roman" w:hAnsi="Times New Roman"/>
          <w:color w:val="000000" w:themeColor="text1"/>
          <w:kern w:val="2"/>
          <w:sz w:val="22"/>
          <w:szCs w:val="22"/>
        </w:rPr>
      </w:pPr>
    </w:p>
    <w:p w:rsidR="00A55074" w:rsidRPr="001E26C6" w:rsidRDefault="00A55074" w:rsidP="00A55074">
      <w:pPr>
        <w:adjustRightInd w:val="0"/>
        <w:snapToGrid w:val="0"/>
        <w:spacing w:line="360" w:lineRule="auto"/>
        <w:jc w:val="both"/>
        <w:rPr>
          <w:color w:val="000000" w:themeColor="text1"/>
          <w:sz w:val="22"/>
          <w:szCs w:val="22"/>
        </w:rPr>
      </w:pPr>
      <w:proofErr w:type="gramStart"/>
      <w:r w:rsidRPr="001E26C6">
        <w:rPr>
          <w:color w:val="000000" w:themeColor="text1"/>
          <w:sz w:val="22"/>
          <w:szCs w:val="22"/>
          <w:vertAlign w:val="superscript"/>
        </w:rPr>
        <w:t>a</w:t>
      </w:r>
      <w:proofErr w:type="gramEnd"/>
      <w:r w:rsidRPr="001E26C6">
        <w:rPr>
          <w:color w:val="000000" w:themeColor="text1"/>
          <w:sz w:val="22"/>
          <w:szCs w:val="22"/>
        </w:rPr>
        <w:t xml:space="preserve"> State Key Laboratory for Animal Disease Control and Prevention, South China Agricultural University, Guangzhou, 510642, China.</w:t>
      </w:r>
    </w:p>
    <w:p w:rsidR="00A55074" w:rsidRPr="001E26C6" w:rsidRDefault="00A55074" w:rsidP="00A55074">
      <w:pPr>
        <w:adjustRightInd w:val="0"/>
        <w:snapToGrid w:val="0"/>
        <w:spacing w:line="360" w:lineRule="auto"/>
        <w:jc w:val="both"/>
        <w:rPr>
          <w:color w:val="000000" w:themeColor="text1"/>
          <w:sz w:val="22"/>
          <w:szCs w:val="22"/>
        </w:rPr>
      </w:pPr>
      <w:proofErr w:type="gramStart"/>
      <w:r w:rsidRPr="001E26C6">
        <w:rPr>
          <w:color w:val="000000" w:themeColor="text1"/>
          <w:sz w:val="22"/>
          <w:szCs w:val="22"/>
          <w:vertAlign w:val="superscript"/>
        </w:rPr>
        <w:t>b</w:t>
      </w:r>
      <w:proofErr w:type="gramEnd"/>
      <w:r w:rsidRPr="001E26C6">
        <w:rPr>
          <w:color w:val="000000" w:themeColor="text1"/>
          <w:sz w:val="22"/>
          <w:szCs w:val="22"/>
        </w:rPr>
        <w:t xml:space="preserve"> National Avian Influenza Para-Reference Laboratory, Guangzhou, 510642, China.</w:t>
      </w:r>
    </w:p>
    <w:p w:rsidR="00A55074" w:rsidRPr="001E26C6" w:rsidRDefault="00A55074" w:rsidP="00A55074">
      <w:pPr>
        <w:adjustRightInd w:val="0"/>
        <w:snapToGrid w:val="0"/>
        <w:spacing w:line="360" w:lineRule="auto"/>
        <w:jc w:val="both"/>
        <w:rPr>
          <w:color w:val="000000" w:themeColor="text1"/>
          <w:sz w:val="22"/>
          <w:szCs w:val="22"/>
        </w:rPr>
      </w:pPr>
      <w:proofErr w:type="gramStart"/>
      <w:r w:rsidRPr="001E26C6">
        <w:rPr>
          <w:color w:val="000000" w:themeColor="text1"/>
          <w:sz w:val="22"/>
          <w:szCs w:val="22"/>
          <w:vertAlign w:val="superscript"/>
        </w:rPr>
        <w:t>c</w:t>
      </w:r>
      <w:proofErr w:type="gramEnd"/>
      <w:r w:rsidRPr="001E26C6">
        <w:rPr>
          <w:color w:val="000000" w:themeColor="text1"/>
          <w:sz w:val="22"/>
          <w:szCs w:val="22"/>
        </w:rPr>
        <w:t xml:space="preserve"> Key Laboratory of </w:t>
      </w:r>
      <w:proofErr w:type="spellStart"/>
      <w:r w:rsidRPr="001E26C6">
        <w:rPr>
          <w:color w:val="000000" w:themeColor="text1"/>
          <w:sz w:val="22"/>
          <w:szCs w:val="22"/>
        </w:rPr>
        <w:t>Zoonoses</w:t>
      </w:r>
      <w:proofErr w:type="spellEnd"/>
      <w:r w:rsidRPr="001E26C6">
        <w:rPr>
          <w:color w:val="000000" w:themeColor="text1"/>
          <w:sz w:val="22"/>
          <w:szCs w:val="22"/>
        </w:rPr>
        <w:t>, Ministry of Agriculture and Rural Affairs, Guangzhou, 510642, China.</w:t>
      </w:r>
    </w:p>
    <w:p w:rsidR="00A55074" w:rsidRPr="001E26C6" w:rsidRDefault="00A55074" w:rsidP="00A55074">
      <w:pPr>
        <w:adjustRightInd w:val="0"/>
        <w:snapToGrid w:val="0"/>
        <w:spacing w:line="360" w:lineRule="auto"/>
        <w:jc w:val="both"/>
        <w:rPr>
          <w:color w:val="000000" w:themeColor="text1"/>
          <w:sz w:val="22"/>
          <w:szCs w:val="22"/>
        </w:rPr>
      </w:pPr>
      <w:proofErr w:type="gramStart"/>
      <w:r w:rsidRPr="001E26C6">
        <w:rPr>
          <w:color w:val="000000" w:themeColor="text1"/>
          <w:sz w:val="22"/>
          <w:szCs w:val="22"/>
          <w:vertAlign w:val="superscript"/>
        </w:rPr>
        <w:t>d</w:t>
      </w:r>
      <w:proofErr w:type="gramEnd"/>
      <w:r w:rsidRPr="001E26C6">
        <w:rPr>
          <w:color w:val="000000" w:themeColor="text1"/>
          <w:sz w:val="22"/>
          <w:szCs w:val="22"/>
        </w:rPr>
        <w:t xml:space="preserve"> National and Regional Joint Engineering Laboratory for Medicament of </w:t>
      </w:r>
      <w:proofErr w:type="spellStart"/>
      <w:r w:rsidRPr="001E26C6">
        <w:rPr>
          <w:color w:val="000000" w:themeColor="text1"/>
          <w:sz w:val="22"/>
          <w:szCs w:val="22"/>
        </w:rPr>
        <w:t>Zoonoses</w:t>
      </w:r>
      <w:proofErr w:type="spellEnd"/>
      <w:r w:rsidRPr="001E26C6">
        <w:rPr>
          <w:color w:val="000000" w:themeColor="text1"/>
          <w:sz w:val="22"/>
          <w:szCs w:val="22"/>
        </w:rPr>
        <w:t xml:space="preserve"> Prevention and Control, Guangzhou, 510642, China.</w:t>
      </w:r>
    </w:p>
    <w:p w:rsidR="00A55074" w:rsidRPr="001E26C6" w:rsidRDefault="00A55074" w:rsidP="00A55074">
      <w:pPr>
        <w:adjustRightInd w:val="0"/>
        <w:snapToGrid w:val="0"/>
        <w:spacing w:line="360" w:lineRule="auto"/>
        <w:jc w:val="both"/>
        <w:rPr>
          <w:color w:val="000000" w:themeColor="text1"/>
          <w:sz w:val="22"/>
          <w:szCs w:val="22"/>
        </w:rPr>
      </w:pPr>
      <w:proofErr w:type="gramStart"/>
      <w:r w:rsidRPr="001E26C6">
        <w:rPr>
          <w:color w:val="000000" w:themeColor="text1"/>
          <w:sz w:val="22"/>
          <w:szCs w:val="22"/>
          <w:vertAlign w:val="superscript"/>
        </w:rPr>
        <w:t>e</w:t>
      </w:r>
      <w:proofErr w:type="gramEnd"/>
      <w:r w:rsidRPr="001E26C6">
        <w:rPr>
          <w:color w:val="000000" w:themeColor="text1"/>
          <w:sz w:val="22"/>
          <w:szCs w:val="22"/>
          <w:vertAlign w:val="superscript"/>
        </w:rPr>
        <w:t xml:space="preserve"> </w:t>
      </w:r>
      <w:r w:rsidRPr="001E26C6">
        <w:rPr>
          <w:color w:val="000000" w:themeColor="text1"/>
          <w:sz w:val="22"/>
          <w:szCs w:val="22"/>
        </w:rPr>
        <w:t xml:space="preserve">Key Laboratory of </w:t>
      </w:r>
      <w:proofErr w:type="spellStart"/>
      <w:r w:rsidRPr="001E26C6">
        <w:rPr>
          <w:color w:val="000000" w:themeColor="text1"/>
          <w:sz w:val="22"/>
          <w:szCs w:val="22"/>
        </w:rPr>
        <w:t>Zoonoses</w:t>
      </w:r>
      <w:proofErr w:type="spellEnd"/>
      <w:r w:rsidRPr="001E26C6">
        <w:rPr>
          <w:color w:val="000000" w:themeColor="text1"/>
          <w:sz w:val="22"/>
          <w:szCs w:val="22"/>
        </w:rPr>
        <w:t xml:space="preserve"> Prevention and Control of Guangdong Province, Guangzhou, 510642, China.</w:t>
      </w:r>
    </w:p>
    <w:p w:rsidR="00A55074" w:rsidRPr="001E26C6" w:rsidRDefault="00A55074" w:rsidP="00A55074">
      <w:pPr>
        <w:adjustRightInd w:val="0"/>
        <w:snapToGrid w:val="0"/>
        <w:spacing w:line="360" w:lineRule="auto"/>
        <w:jc w:val="both"/>
        <w:rPr>
          <w:color w:val="000000" w:themeColor="text1"/>
          <w:sz w:val="22"/>
          <w:szCs w:val="22"/>
        </w:rPr>
      </w:pPr>
      <w:r w:rsidRPr="001E26C6">
        <w:rPr>
          <w:color w:val="000000" w:themeColor="text1"/>
          <w:sz w:val="22"/>
          <w:szCs w:val="22"/>
          <w:shd w:val="clear" w:color="auto" w:fill="FFFFFF"/>
          <w:vertAlign w:val="superscript"/>
        </w:rPr>
        <w:t>f</w:t>
      </w:r>
      <w:r w:rsidRPr="001E26C6">
        <w:rPr>
          <w:color w:val="000000" w:themeColor="text1"/>
          <w:sz w:val="22"/>
          <w:szCs w:val="22"/>
          <w:shd w:val="clear" w:color="auto" w:fill="FFFFFF"/>
        </w:rPr>
        <w:t xml:space="preserve"> S</w:t>
      </w:r>
      <w:r w:rsidRPr="001E26C6">
        <w:rPr>
          <w:color w:val="000000" w:themeColor="text1"/>
          <w:sz w:val="22"/>
          <w:szCs w:val="22"/>
        </w:rPr>
        <w:t xml:space="preserve">tate Key Laboratory of Agricultural Microbiology, College of Veterinary Medicine, </w:t>
      </w:r>
      <w:proofErr w:type="spellStart"/>
      <w:r w:rsidRPr="001E26C6">
        <w:rPr>
          <w:color w:val="000000" w:themeColor="text1"/>
          <w:sz w:val="22"/>
          <w:szCs w:val="22"/>
        </w:rPr>
        <w:t>Huazhong</w:t>
      </w:r>
      <w:proofErr w:type="spellEnd"/>
      <w:r w:rsidRPr="001E26C6">
        <w:rPr>
          <w:color w:val="000000" w:themeColor="text1"/>
          <w:sz w:val="22"/>
          <w:szCs w:val="22"/>
        </w:rPr>
        <w:t xml:space="preserve"> Agricultural University, Wuhan, 430070, China.</w:t>
      </w:r>
    </w:p>
    <w:p w:rsidR="00A55074" w:rsidRPr="001E26C6" w:rsidRDefault="00A55074" w:rsidP="00A55074">
      <w:pPr>
        <w:adjustRightInd w:val="0"/>
        <w:snapToGrid w:val="0"/>
        <w:spacing w:line="360" w:lineRule="auto"/>
        <w:jc w:val="both"/>
        <w:rPr>
          <w:color w:val="000000" w:themeColor="text1"/>
          <w:sz w:val="22"/>
          <w:szCs w:val="22"/>
        </w:rPr>
      </w:pPr>
      <w:proofErr w:type="gramStart"/>
      <w:r w:rsidRPr="001E26C6">
        <w:rPr>
          <w:color w:val="000000" w:themeColor="text1"/>
          <w:sz w:val="22"/>
          <w:szCs w:val="22"/>
          <w:vertAlign w:val="superscript"/>
        </w:rPr>
        <w:t>g</w:t>
      </w:r>
      <w:proofErr w:type="gramEnd"/>
      <w:r w:rsidRPr="001E26C6">
        <w:rPr>
          <w:color w:val="000000" w:themeColor="text1"/>
          <w:sz w:val="22"/>
          <w:szCs w:val="22"/>
        </w:rPr>
        <w:t xml:space="preserve"> College of Animal Science and Technology, </w:t>
      </w:r>
      <w:proofErr w:type="spellStart"/>
      <w:r w:rsidRPr="001E26C6">
        <w:rPr>
          <w:color w:val="000000" w:themeColor="text1"/>
          <w:sz w:val="22"/>
          <w:szCs w:val="22"/>
        </w:rPr>
        <w:t>Zhongkai</w:t>
      </w:r>
      <w:proofErr w:type="spellEnd"/>
      <w:r w:rsidRPr="001E26C6">
        <w:rPr>
          <w:color w:val="000000" w:themeColor="text1"/>
          <w:sz w:val="22"/>
          <w:szCs w:val="22"/>
        </w:rPr>
        <w:t xml:space="preserve"> University of Agriculture and Engineering, Guangzhou, </w:t>
      </w:r>
      <w:r>
        <w:rPr>
          <w:rFonts w:hint="eastAsia"/>
          <w:color w:val="000000" w:themeColor="text1"/>
          <w:sz w:val="22"/>
          <w:szCs w:val="22"/>
        </w:rPr>
        <w:t>510550</w:t>
      </w:r>
      <w:r w:rsidRPr="001E26C6">
        <w:rPr>
          <w:color w:val="000000" w:themeColor="text1"/>
          <w:sz w:val="22"/>
          <w:szCs w:val="22"/>
        </w:rPr>
        <w:t>, China.</w:t>
      </w:r>
    </w:p>
    <w:p w:rsidR="00A55074" w:rsidRPr="00E04154" w:rsidRDefault="00A55074" w:rsidP="00A55074">
      <w:pPr>
        <w:adjustRightInd w:val="0"/>
        <w:snapToGrid w:val="0"/>
        <w:spacing w:line="360" w:lineRule="auto"/>
        <w:jc w:val="both"/>
        <w:rPr>
          <w:color w:val="000000" w:themeColor="text1"/>
          <w:sz w:val="22"/>
          <w:szCs w:val="22"/>
        </w:rPr>
      </w:pPr>
    </w:p>
    <w:p w:rsidR="00A55074" w:rsidRPr="001E26C6" w:rsidRDefault="00A55074" w:rsidP="00A55074">
      <w:pPr>
        <w:adjustRightInd w:val="0"/>
        <w:snapToGrid w:val="0"/>
        <w:spacing w:line="360" w:lineRule="auto"/>
        <w:jc w:val="both"/>
        <w:rPr>
          <w:color w:val="000000" w:themeColor="text1"/>
          <w:sz w:val="22"/>
          <w:szCs w:val="22"/>
        </w:rPr>
      </w:pPr>
      <w:r w:rsidRPr="001E26C6">
        <w:rPr>
          <w:b/>
          <w:color w:val="000000" w:themeColor="text1"/>
          <w:sz w:val="22"/>
          <w:szCs w:val="22"/>
          <w:vertAlign w:val="superscript"/>
        </w:rPr>
        <w:t xml:space="preserve">1 </w:t>
      </w:r>
      <w:proofErr w:type="spellStart"/>
      <w:r w:rsidRPr="001E26C6">
        <w:rPr>
          <w:color w:val="000000" w:themeColor="text1"/>
          <w:sz w:val="22"/>
          <w:szCs w:val="22"/>
        </w:rPr>
        <w:t>Shiping</w:t>
      </w:r>
      <w:proofErr w:type="spellEnd"/>
      <w:r w:rsidRPr="001E26C6">
        <w:rPr>
          <w:color w:val="000000" w:themeColor="text1"/>
          <w:sz w:val="22"/>
          <w:szCs w:val="22"/>
        </w:rPr>
        <w:t xml:space="preserve"> Ding, </w:t>
      </w:r>
      <w:proofErr w:type="spellStart"/>
      <w:r w:rsidRPr="001E26C6">
        <w:rPr>
          <w:color w:val="000000" w:themeColor="text1"/>
          <w:sz w:val="22"/>
          <w:szCs w:val="22"/>
        </w:rPr>
        <w:t>Jiangtao</w:t>
      </w:r>
      <w:proofErr w:type="spellEnd"/>
      <w:r w:rsidRPr="001E26C6">
        <w:rPr>
          <w:color w:val="000000" w:themeColor="text1"/>
          <w:sz w:val="22"/>
          <w:szCs w:val="22"/>
        </w:rPr>
        <w:t xml:space="preserve"> Zhou contributed equally to the authors.</w:t>
      </w:r>
    </w:p>
    <w:p w:rsidR="00A55074" w:rsidRPr="001E26C6" w:rsidRDefault="00A55074" w:rsidP="00A55074">
      <w:pPr>
        <w:adjustRightInd w:val="0"/>
        <w:snapToGrid w:val="0"/>
        <w:spacing w:line="360" w:lineRule="auto"/>
        <w:jc w:val="both"/>
        <w:rPr>
          <w:color w:val="000000" w:themeColor="text1"/>
          <w:sz w:val="22"/>
          <w:szCs w:val="22"/>
        </w:rPr>
      </w:pPr>
    </w:p>
    <w:p w:rsidR="00A55074" w:rsidRPr="001E26C6" w:rsidRDefault="00A55074" w:rsidP="00A55074">
      <w:pPr>
        <w:adjustRightInd w:val="0"/>
        <w:snapToGrid w:val="0"/>
        <w:spacing w:line="360" w:lineRule="auto"/>
        <w:rPr>
          <w:color w:val="000000" w:themeColor="text1"/>
          <w:sz w:val="22"/>
          <w:szCs w:val="22"/>
        </w:rPr>
      </w:pPr>
      <w:r w:rsidRPr="001E26C6">
        <w:rPr>
          <w:color w:val="000000" w:themeColor="text1"/>
          <w:sz w:val="22"/>
          <w:szCs w:val="22"/>
        </w:rPr>
        <w:t>*</w:t>
      </w:r>
      <w:r w:rsidRPr="001E26C6">
        <w:rPr>
          <w:b/>
          <w:color w:val="000000" w:themeColor="text1"/>
          <w:sz w:val="22"/>
          <w:szCs w:val="22"/>
        </w:rPr>
        <w:t>Correspondence</w:t>
      </w:r>
      <w:r w:rsidRPr="001E26C6">
        <w:rPr>
          <w:color w:val="000000" w:themeColor="text1"/>
          <w:sz w:val="22"/>
          <w:szCs w:val="22"/>
        </w:rPr>
        <w:t xml:space="preserve">: </w:t>
      </w:r>
    </w:p>
    <w:p w:rsidR="00A55074" w:rsidRDefault="00A55074" w:rsidP="00A55074">
      <w:pPr>
        <w:adjustRightInd w:val="0"/>
        <w:snapToGrid w:val="0"/>
        <w:spacing w:line="360" w:lineRule="auto"/>
        <w:rPr>
          <w:color w:val="000000" w:themeColor="text1"/>
          <w:sz w:val="22"/>
          <w:szCs w:val="22"/>
        </w:rPr>
      </w:pPr>
      <w:r>
        <w:rPr>
          <w:sz w:val="22"/>
          <w:szCs w:val="22"/>
        </w:rPr>
        <w:t xml:space="preserve">E-mail addresses: </w:t>
      </w:r>
      <w:r w:rsidRPr="001E26C6">
        <w:rPr>
          <w:sz w:val="22"/>
          <w:szCs w:val="22"/>
        </w:rPr>
        <w:t>qiwenbao@scau.edu.cn</w:t>
      </w:r>
      <w:r w:rsidRPr="001E26C6">
        <w:rPr>
          <w:color w:val="000000" w:themeColor="text1"/>
          <w:sz w:val="22"/>
          <w:szCs w:val="22"/>
        </w:rPr>
        <w:t xml:space="preserve"> (W. Qi</w:t>
      </w:r>
      <w:r w:rsidRPr="001E26C6">
        <w:rPr>
          <w:sz w:val="22"/>
          <w:szCs w:val="22"/>
        </w:rPr>
        <w:t>)</w:t>
      </w:r>
      <w:r w:rsidRPr="001E26C6">
        <w:rPr>
          <w:rStyle w:val="a5"/>
          <w:color w:val="000000" w:themeColor="text1"/>
          <w:sz w:val="22"/>
          <w:szCs w:val="22"/>
        </w:rPr>
        <w:t xml:space="preserve">; </w:t>
      </w:r>
      <w:r w:rsidRPr="001E26C6">
        <w:rPr>
          <w:sz w:val="22"/>
          <w:szCs w:val="22"/>
        </w:rPr>
        <w:t>jiahaozhang@hzau.edu.cn</w:t>
      </w:r>
      <w:r w:rsidRPr="001E26C6">
        <w:rPr>
          <w:color w:val="000000" w:themeColor="text1"/>
          <w:sz w:val="22"/>
          <w:szCs w:val="22"/>
        </w:rPr>
        <w:t xml:space="preserve"> (J. Zhang)</w:t>
      </w:r>
    </w:p>
    <w:p w:rsidR="00A55074" w:rsidRDefault="00A55074" w:rsidP="00A55074">
      <w:pPr>
        <w:adjustRightInd w:val="0"/>
        <w:snapToGrid w:val="0"/>
        <w:spacing w:line="360" w:lineRule="auto"/>
        <w:rPr>
          <w:color w:val="000000" w:themeColor="text1"/>
          <w:sz w:val="22"/>
          <w:szCs w:val="22"/>
        </w:rPr>
      </w:pPr>
      <w:r w:rsidRPr="00112DB9">
        <w:rPr>
          <w:rFonts w:hint="eastAsia"/>
          <w:color w:val="000000" w:themeColor="text1"/>
          <w:sz w:val="22"/>
          <w:szCs w:val="22"/>
        </w:rPr>
        <w:t>O</w:t>
      </w:r>
      <w:r w:rsidRPr="00112DB9">
        <w:rPr>
          <w:color w:val="000000" w:themeColor="text1"/>
          <w:sz w:val="22"/>
          <w:szCs w:val="22"/>
        </w:rPr>
        <w:t>RCID: 000</w:t>
      </w:r>
      <w:r w:rsidRPr="00BC4970">
        <w:rPr>
          <w:color w:val="000000" w:themeColor="text1"/>
          <w:sz w:val="22"/>
          <w:szCs w:val="22"/>
        </w:rPr>
        <w:t>0-0003-0610-7506</w:t>
      </w:r>
      <w:r w:rsidRPr="001E26C6">
        <w:rPr>
          <w:color w:val="000000" w:themeColor="text1"/>
          <w:sz w:val="22"/>
          <w:szCs w:val="22"/>
        </w:rPr>
        <w:t xml:space="preserve"> (W. Qi</w:t>
      </w:r>
      <w:r w:rsidRPr="001E26C6">
        <w:rPr>
          <w:sz w:val="22"/>
          <w:szCs w:val="22"/>
        </w:rPr>
        <w:t>)</w:t>
      </w:r>
      <w:r>
        <w:rPr>
          <w:rFonts w:hint="eastAsia"/>
          <w:color w:val="000000" w:themeColor="text1"/>
          <w:sz w:val="22"/>
          <w:szCs w:val="22"/>
        </w:rPr>
        <w:t xml:space="preserve">; </w:t>
      </w:r>
      <w:r w:rsidRPr="00096232">
        <w:rPr>
          <w:color w:val="000000" w:themeColor="text1"/>
          <w:sz w:val="22"/>
          <w:szCs w:val="22"/>
        </w:rPr>
        <w:t>0000-0002-8780-1497</w:t>
      </w:r>
      <w:r w:rsidRPr="001E26C6">
        <w:rPr>
          <w:color w:val="000000" w:themeColor="text1"/>
          <w:sz w:val="22"/>
          <w:szCs w:val="22"/>
        </w:rPr>
        <w:t xml:space="preserve"> (J. Zhang)</w:t>
      </w:r>
    </w:p>
    <w:p w:rsidR="00A55074" w:rsidRPr="00A55074" w:rsidRDefault="00A55074" w:rsidP="00A55074"/>
    <w:p w:rsidR="00A55074" w:rsidRPr="00A55074" w:rsidRDefault="00A55074" w:rsidP="00A55074"/>
    <w:p w:rsidR="00A55074" w:rsidRPr="00A55074" w:rsidRDefault="00A55074" w:rsidP="00A55074"/>
    <w:p w:rsidR="00A55074" w:rsidRPr="00A55074" w:rsidRDefault="00A55074" w:rsidP="00A55074"/>
    <w:p w:rsidR="00A55074" w:rsidRPr="00A55074" w:rsidRDefault="00A55074" w:rsidP="00A55074"/>
    <w:p w:rsidR="00A55074" w:rsidRDefault="00A55074" w:rsidP="00A55074">
      <w:pPr>
        <w:sectPr w:rsidR="00A55074" w:rsidSect="00251758">
          <w:headerReference w:type="default" r:id="rId7"/>
          <w:footerReference w:type="default" r:id="rId8"/>
          <w:type w:val="continuous"/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DD6732" w:rsidRDefault="00DD6732" w:rsidP="00A55074">
      <w:pPr>
        <w:adjustRightInd w:val="0"/>
        <w:snapToGrid w:val="0"/>
        <w:spacing w:line="360" w:lineRule="auto"/>
        <w:jc w:val="both"/>
        <w:rPr>
          <w:rFonts w:eastAsiaTheme="minorEastAsia"/>
          <w:b/>
          <w:color w:val="000000" w:themeColor="text1"/>
          <w:sz w:val="22"/>
          <w:szCs w:val="22"/>
        </w:rPr>
        <w:sectPr w:rsidR="00DD6732" w:rsidSect="00251758">
          <w:type w:val="continuous"/>
          <w:pgSz w:w="11906" w:h="16838"/>
          <w:pgMar w:top="1440" w:right="1080" w:bottom="1440" w:left="1080" w:header="851" w:footer="992" w:gutter="0"/>
          <w:cols w:space="425"/>
          <w:docGrid w:type="lines" w:linePitch="326"/>
        </w:sectPr>
      </w:pPr>
    </w:p>
    <w:p w:rsidR="00A55074" w:rsidRPr="00045E75" w:rsidRDefault="00A55074" w:rsidP="00A55074">
      <w:pPr>
        <w:adjustRightInd w:val="0"/>
        <w:snapToGrid w:val="0"/>
        <w:spacing w:line="360" w:lineRule="auto"/>
        <w:jc w:val="both"/>
        <w:rPr>
          <w:rFonts w:eastAsiaTheme="minorEastAsia"/>
          <w:color w:val="000000" w:themeColor="text1"/>
          <w:sz w:val="22"/>
          <w:szCs w:val="22"/>
        </w:rPr>
      </w:pPr>
      <w:r w:rsidRPr="001E26C6">
        <w:rPr>
          <w:rFonts w:eastAsiaTheme="minorEastAsia" w:hint="eastAsia"/>
          <w:b/>
          <w:color w:val="000000" w:themeColor="text1"/>
          <w:sz w:val="22"/>
          <w:szCs w:val="22"/>
        </w:rPr>
        <w:lastRenderedPageBreak/>
        <w:t>S</w:t>
      </w:r>
      <w:r w:rsidRPr="001E26C6">
        <w:rPr>
          <w:rFonts w:eastAsiaTheme="minorEastAsia"/>
          <w:b/>
          <w:color w:val="000000" w:themeColor="text1"/>
          <w:sz w:val="22"/>
          <w:szCs w:val="22"/>
        </w:rPr>
        <w:t>upplementary Figure</w:t>
      </w:r>
      <w:r>
        <w:rPr>
          <w:rFonts w:eastAsiaTheme="minorEastAsia"/>
          <w:b/>
          <w:color w:val="000000" w:themeColor="text1"/>
          <w:sz w:val="22"/>
          <w:szCs w:val="22"/>
        </w:rPr>
        <w:t xml:space="preserve"> S</w:t>
      </w:r>
      <w:r w:rsidRPr="001E26C6">
        <w:rPr>
          <w:rFonts w:eastAsiaTheme="minorEastAsia" w:hint="eastAsia"/>
          <w:b/>
          <w:color w:val="000000" w:themeColor="text1"/>
          <w:sz w:val="22"/>
          <w:szCs w:val="22"/>
        </w:rPr>
        <w:t>1</w:t>
      </w:r>
      <w:r w:rsidRPr="001E26C6">
        <w:rPr>
          <w:rFonts w:eastAsiaTheme="minorEastAsia"/>
          <w:b/>
          <w:color w:val="000000" w:themeColor="text1"/>
          <w:sz w:val="22"/>
          <w:szCs w:val="22"/>
        </w:rPr>
        <w:t xml:space="preserve">. </w:t>
      </w:r>
      <w:r w:rsidRPr="00045E75">
        <w:rPr>
          <w:rFonts w:eastAsiaTheme="minorEastAsia"/>
          <w:color w:val="000000" w:themeColor="text1"/>
          <w:sz w:val="22"/>
          <w:szCs w:val="22"/>
        </w:rPr>
        <w:t xml:space="preserve">Phylogenetic analysis of </w:t>
      </w:r>
      <w:r w:rsidRPr="006E15DA">
        <w:rPr>
          <w:rFonts w:eastAsiaTheme="minorEastAsia"/>
          <w:color w:val="000000" w:themeColor="text1"/>
          <w:sz w:val="22"/>
          <w:szCs w:val="22"/>
        </w:rPr>
        <w:t>the internal genes</w:t>
      </w:r>
      <w:r w:rsidRPr="006E15DA">
        <w:rPr>
          <w:rFonts w:eastAsiaTheme="minorEastAsia" w:hint="eastAsia"/>
          <w:color w:val="000000" w:themeColor="text1"/>
          <w:sz w:val="22"/>
          <w:szCs w:val="22"/>
        </w:rPr>
        <w:t xml:space="preserve"> (P</w:t>
      </w:r>
      <w:r>
        <w:rPr>
          <w:rFonts w:eastAsiaTheme="minorEastAsia" w:hint="eastAsia"/>
          <w:color w:val="000000" w:themeColor="text1"/>
          <w:sz w:val="22"/>
          <w:szCs w:val="22"/>
        </w:rPr>
        <w:t xml:space="preserve">B2, PB1, PA, NP, M, </w:t>
      </w:r>
      <w:proofErr w:type="gramStart"/>
      <w:r>
        <w:rPr>
          <w:rFonts w:eastAsiaTheme="minorEastAsia" w:hint="eastAsia"/>
          <w:color w:val="000000" w:themeColor="text1"/>
          <w:sz w:val="22"/>
          <w:szCs w:val="22"/>
        </w:rPr>
        <w:t>NS</w:t>
      </w:r>
      <w:proofErr w:type="gramEnd"/>
      <w:r>
        <w:rPr>
          <w:rFonts w:eastAsiaTheme="minorEastAsia" w:hint="eastAsia"/>
          <w:color w:val="000000" w:themeColor="text1"/>
          <w:sz w:val="22"/>
          <w:szCs w:val="22"/>
        </w:rPr>
        <w:t>)</w:t>
      </w:r>
      <w:r w:rsidRPr="00045E75">
        <w:rPr>
          <w:rFonts w:eastAsiaTheme="minorEastAsia"/>
          <w:color w:val="000000" w:themeColor="text1"/>
          <w:sz w:val="22"/>
          <w:szCs w:val="22"/>
        </w:rPr>
        <w:t xml:space="preserve"> of H10 subtype influenza viruses.</w:t>
      </w:r>
    </w:p>
    <w:p w:rsidR="00A55074" w:rsidRDefault="00DD6732" w:rsidP="00A55074">
      <w:pPr>
        <w:adjustRightInd w:val="0"/>
        <w:snapToGrid w:val="0"/>
        <w:spacing w:line="360" w:lineRule="auto"/>
        <w:jc w:val="both"/>
        <w:rPr>
          <w:rFonts w:eastAsiaTheme="minorEastAsia"/>
          <w:b/>
          <w:color w:val="000000" w:themeColor="text1"/>
          <w:sz w:val="22"/>
          <w:szCs w:val="22"/>
        </w:rPr>
      </w:pPr>
      <w:r>
        <w:rPr>
          <w:rFonts w:eastAsiaTheme="minorEastAsia"/>
          <w:b/>
          <w:color w:val="000000" w:themeColor="text1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3.1pt;height:450.8pt">
            <v:imagedata r:id="rId9" o:title="6645 Supplementary_Figure_S1-M"/>
          </v:shape>
        </w:pict>
      </w:r>
    </w:p>
    <w:p w:rsidR="00251758" w:rsidRDefault="00251758" w:rsidP="00A55074">
      <w:pPr>
        <w:adjustRightInd w:val="0"/>
        <w:snapToGrid w:val="0"/>
        <w:spacing w:line="360" w:lineRule="auto"/>
        <w:jc w:val="both"/>
        <w:rPr>
          <w:rFonts w:eastAsiaTheme="minorEastAsia"/>
          <w:b/>
          <w:color w:val="000000" w:themeColor="text1"/>
          <w:sz w:val="22"/>
          <w:szCs w:val="22"/>
        </w:rPr>
      </w:pPr>
      <w:r w:rsidRPr="00251758">
        <w:rPr>
          <w:rFonts w:eastAsiaTheme="minorEastAsia"/>
          <w:b/>
          <w:noProof/>
          <w:color w:val="000000" w:themeColor="text1"/>
          <w:sz w:val="22"/>
          <w:szCs w:val="22"/>
        </w:rPr>
        <w:lastRenderedPageBreak/>
        <w:drawing>
          <wp:inline distT="0" distB="0" distL="0" distR="0">
            <wp:extent cx="6120765" cy="7198995"/>
            <wp:effectExtent l="0" t="0" r="0" b="1905"/>
            <wp:docPr id="1" name="图片 1" descr="C:\Users\VS\Desktop\6645-293-2024.06.005\6645 R2\6645 to prod\6645 Supplementary_Figure_S1-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S\Desktop\6645-293-2024.06.005\6645 R2\6645 to prod\6645 Supplementary_Figure_S1-N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19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758" w:rsidRDefault="00251758" w:rsidP="00A55074">
      <w:pPr>
        <w:adjustRightInd w:val="0"/>
        <w:snapToGrid w:val="0"/>
        <w:spacing w:line="360" w:lineRule="auto"/>
        <w:jc w:val="both"/>
        <w:rPr>
          <w:rFonts w:eastAsiaTheme="minorEastAsia"/>
          <w:b/>
          <w:color w:val="000000" w:themeColor="text1"/>
          <w:sz w:val="22"/>
          <w:szCs w:val="22"/>
        </w:rPr>
      </w:pPr>
      <w:r w:rsidRPr="00251758">
        <w:rPr>
          <w:rFonts w:eastAsiaTheme="minorEastAsia"/>
          <w:b/>
          <w:noProof/>
          <w:color w:val="000000" w:themeColor="text1"/>
          <w:sz w:val="22"/>
          <w:szCs w:val="22"/>
        </w:rPr>
        <w:lastRenderedPageBreak/>
        <w:drawing>
          <wp:inline distT="0" distB="0" distL="0" distR="0">
            <wp:extent cx="6120765" cy="6543902"/>
            <wp:effectExtent l="0" t="0" r="0" b="9525"/>
            <wp:docPr id="2" name="图片 2" descr="C:\Users\VS\Desktop\6645-293-2024.06.005\6645 R2\6645 to prod\6645 Supplementary_Figure_S1-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S\Desktop\6645-293-2024.06.005\6645 R2\6645 to prod\6645 Supplementary_Figure_S1-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00"/>
                    <a:stretch/>
                  </pic:blipFill>
                  <pic:spPr bwMode="auto">
                    <a:xfrm>
                      <a:off x="0" y="0"/>
                      <a:ext cx="6120765" cy="654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758" w:rsidRDefault="00251758" w:rsidP="00A55074">
      <w:pPr>
        <w:adjustRightInd w:val="0"/>
        <w:snapToGrid w:val="0"/>
        <w:spacing w:line="360" w:lineRule="auto"/>
        <w:jc w:val="both"/>
        <w:rPr>
          <w:rFonts w:eastAsiaTheme="minorEastAsia"/>
          <w:b/>
          <w:color w:val="000000" w:themeColor="text1"/>
          <w:sz w:val="22"/>
          <w:szCs w:val="22"/>
        </w:rPr>
      </w:pPr>
      <w:r w:rsidRPr="00251758">
        <w:rPr>
          <w:rFonts w:eastAsiaTheme="minorEastAsia"/>
          <w:b/>
          <w:noProof/>
          <w:color w:val="000000" w:themeColor="text1"/>
          <w:sz w:val="22"/>
          <w:szCs w:val="22"/>
        </w:rPr>
        <w:lastRenderedPageBreak/>
        <w:drawing>
          <wp:inline distT="0" distB="0" distL="0" distR="0">
            <wp:extent cx="6120765" cy="7198995"/>
            <wp:effectExtent l="0" t="0" r="0" b="1905"/>
            <wp:docPr id="3" name="图片 3" descr="C:\Users\VS\Desktop\6645-293-2024.06.005\6645 R2\6645 to prod\6645 Supplementary_Figure_S1-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S\Desktop\6645-293-2024.06.005\6645 R2\6645 to prod\6645 Supplementary_Figure_S1-P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19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758" w:rsidRDefault="00251758" w:rsidP="00A55074">
      <w:pPr>
        <w:adjustRightInd w:val="0"/>
        <w:snapToGrid w:val="0"/>
        <w:spacing w:line="360" w:lineRule="auto"/>
        <w:jc w:val="both"/>
        <w:rPr>
          <w:rFonts w:eastAsiaTheme="minorEastAsia"/>
          <w:b/>
          <w:color w:val="000000" w:themeColor="text1"/>
          <w:sz w:val="22"/>
          <w:szCs w:val="22"/>
        </w:rPr>
      </w:pPr>
      <w:r w:rsidRPr="00251758">
        <w:rPr>
          <w:rFonts w:eastAsiaTheme="minorEastAsia"/>
          <w:b/>
          <w:noProof/>
          <w:color w:val="000000" w:themeColor="text1"/>
          <w:sz w:val="22"/>
          <w:szCs w:val="22"/>
        </w:rPr>
        <w:lastRenderedPageBreak/>
        <w:drawing>
          <wp:inline distT="0" distB="0" distL="0" distR="0">
            <wp:extent cx="6120765" cy="7198995"/>
            <wp:effectExtent l="0" t="0" r="0" b="1905"/>
            <wp:docPr id="4" name="图片 4" descr="C:\Users\VS\Desktop\6645-293-2024.06.005\6645 R2\6645 to prod\6645 Supplementary_Figure_S1-P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S\Desktop\6645-293-2024.06.005\6645 R2\6645 to prod\6645 Supplementary_Figure_S1-PB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19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758" w:rsidRPr="00DD6732" w:rsidRDefault="00251758" w:rsidP="00A55074">
      <w:pPr>
        <w:adjustRightInd w:val="0"/>
        <w:snapToGrid w:val="0"/>
        <w:spacing w:line="360" w:lineRule="auto"/>
        <w:jc w:val="both"/>
        <w:rPr>
          <w:rFonts w:eastAsiaTheme="minorEastAsia" w:hint="eastAsia"/>
          <w:b/>
          <w:color w:val="000000" w:themeColor="text1"/>
          <w:sz w:val="22"/>
          <w:szCs w:val="22"/>
        </w:rPr>
      </w:pPr>
      <w:r w:rsidRPr="00251758">
        <w:rPr>
          <w:rFonts w:eastAsiaTheme="minorEastAsia"/>
          <w:b/>
          <w:noProof/>
          <w:color w:val="000000" w:themeColor="text1"/>
          <w:sz w:val="22"/>
          <w:szCs w:val="22"/>
        </w:rPr>
        <w:lastRenderedPageBreak/>
        <w:drawing>
          <wp:inline distT="0" distB="0" distL="0" distR="0">
            <wp:extent cx="6120765" cy="7198995"/>
            <wp:effectExtent l="0" t="0" r="0" b="1905"/>
            <wp:docPr id="5" name="图片 5" descr="C:\Users\VS\Desktop\6645-293-2024.06.005\6645 R2\6645 to prod\6645 Supplementary_Figure_S1-P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S\Desktop\6645-293-2024.06.005\6645 R2\6645 to prod\6645 Supplementary_Figure_S1-PB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19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758" w:rsidRDefault="00251758" w:rsidP="00A55074">
      <w:pPr>
        <w:adjustRightInd w:val="0"/>
        <w:snapToGrid w:val="0"/>
        <w:spacing w:line="360" w:lineRule="auto"/>
        <w:jc w:val="both"/>
        <w:rPr>
          <w:rFonts w:eastAsiaTheme="minorEastAsia"/>
          <w:b/>
          <w:color w:val="000000" w:themeColor="text1"/>
          <w:sz w:val="22"/>
          <w:szCs w:val="22"/>
        </w:rPr>
        <w:sectPr w:rsidR="00251758" w:rsidSect="00251758">
          <w:pgSz w:w="11906" w:h="16838"/>
          <w:pgMar w:top="1440" w:right="1080" w:bottom="1440" w:left="1080" w:header="851" w:footer="992" w:gutter="0"/>
          <w:cols w:space="425"/>
          <w:docGrid w:type="lines" w:linePitch="326"/>
        </w:sectPr>
      </w:pPr>
    </w:p>
    <w:p w:rsidR="00A55074" w:rsidRPr="001E26C6" w:rsidRDefault="00A55074" w:rsidP="00A55074">
      <w:pPr>
        <w:adjustRightInd w:val="0"/>
        <w:snapToGrid w:val="0"/>
        <w:spacing w:line="360" w:lineRule="auto"/>
        <w:jc w:val="both"/>
        <w:rPr>
          <w:rFonts w:eastAsiaTheme="minorEastAsia"/>
          <w:b/>
          <w:color w:val="000000" w:themeColor="text1"/>
          <w:sz w:val="22"/>
          <w:szCs w:val="22"/>
        </w:rPr>
      </w:pPr>
      <w:r w:rsidRPr="001E26C6">
        <w:rPr>
          <w:rFonts w:eastAsiaTheme="minorEastAsia" w:hint="eastAsia"/>
          <w:b/>
          <w:color w:val="000000" w:themeColor="text1"/>
          <w:sz w:val="22"/>
          <w:szCs w:val="22"/>
        </w:rPr>
        <w:lastRenderedPageBreak/>
        <w:t>S</w:t>
      </w:r>
      <w:r w:rsidRPr="001E26C6">
        <w:rPr>
          <w:rFonts w:eastAsiaTheme="minorEastAsia"/>
          <w:b/>
          <w:color w:val="000000" w:themeColor="text1"/>
          <w:sz w:val="22"/>
          <w:szCs w:val="22"/>
        </w:rPr>
        <w:t xml:space="preserve">upplementary Figure </w:t>
      </w:r>
      <w:r>
        <w:rPr>
          <w:rFonts w:eastAsiaTheme="minorEastAsia"/>
          <w:b/>
          <w:color w:val="000000" w:themeColor="text1"/>
          <w:sz w:val="22"/>
          <w:szCs w:val="22"/>
        </w:rPr>
        <w:t>S</w:t>
      </w:r>
      <w:r w:rsidRPr="001E26C6">
        <w:rPr>
          <w:rFonts w:eastAsiaTheme="minorEastAsia" w:hint="eastAsia"/>
          <w:b/>
          <w:color w:val="000000" w:themeColor="text1"/>
          <w:sz w:val="22"/>
          <w:szCs w:val="22"/>
        </w:rPr>
        <w:t>2.</w:t>
      </w:r>
      <w:r w:rsidRPr="001E26C6">
        <w:rPr>
          <w:sz w:val="22"/>
          <w:szCs w:val="22"/>
        </w:rPr>
        <w:t xml:space="preserve"> </w:t>
      </w:r>
      <w:r w:rsidRPr="00045E75">
        <w:rPr>
          <w:rFonts w:eastAsiaTheme="minorEastAsia"/>
          <w:color w:val="000000" w:themeColor="text1"/>
          <w:sz w:val="22"/>
          <w:szCs w:val="22"/>
        </w:rPr>
        <w:t>Provinces in China where the H10N3 virus is concentrated.</w:t>
      </w:r>
      <w:r>
        <w:rPr>
          <w:rFonts w:eastAsiaTheme="minorEastAsia"/>
          <w:color w:val="000000" w:themeColor="text1"/>
          <w:sz w:val="22"/>
          <w:szCs w:val="22"/>
        </w:rPr>
        <w:t xml:space="preserve"> </w:t>
      </w:r>
      <w:r w:rsidRPr="00E24983">
        <w:rPr>
          <w:rFonts w:eastAsiaTheme="minorEastAsia"/>
          <w:b/>
          <w:bCs/>
          <w:color w:val="000000" w:themeColor="text1"/>
          <w:sz w:val="22"/>
          <w:szCs w:val="22"/>
        </w:rPr>
        <w:t>A</w:t>
      </w:r>
      <w:r>
        <w:rPr>
          <w:rFonts w:eastAsiaTheme="minorEastAsia"/>
          <w:color w:val="000000" w:themeColor="text1"/>
          <w:sz w:val="22"/>
          <w:szCs w:val="22"/>
        </w:rPr>
        <w:t xml:space="preserve"> </w:t>
      </w:r>
      <w:r w:rsidRPr="00270C87">
        <w:rPr>
          <w:rFonts w:eastAsiaTheme="minorEastAsia"/>
          <w:color w:val="000000" w:themeColor="text1"/>
          <w:sz w:val="22"/>
          <w:szCs w:val="22"/>
        </w:rPr>
        <w:t>Percentage distribution of all H10N3 viruses isolated in China</w:t>
      </w:r>
      <w:r>
        <w:rPr>
          <w:rFonts w:eastAsiaTheme="minorEastAsia" w:hint="eastAsia"/>
          <w:color w:val="000000" w:themeColor="text1"/>
          <w:sz w:val="22"/>
          <w:szCs w:val="22"/>
        </w:rPr>
        <w:t>.</w:t>
      </w:r>
      <w:r>
        <w:rPr>
          <w:rFonts w:eastAsiaTheme="minorEastAsia"/>
          <w:color w:val="000000" w:themeColor="text1"/>
          <w:sz w:val="22"/>
          <w:szCs w:val="22"/>
        </w:rPr>
        <w:t xml:space="preserve"> </w:t>
      </w:r>
      <w:r w:rsidRPr="00E24983">
        <w:rPr>
          <w:rFonts w:eastAsiaTheme="minorEastAsia"/>
          <w:b/>
          <w:bCs/>
          <w:color w:val="000000" w:themeColor="text1"/>
          <w:sz w:val="22"/>
          <w:szCs w:val="22"/>
        </w:rPr>
        <w:t>B</w:t>
      </w:r>
      <w:r>
        <w:rPr>
          <w:rFonts w:eastAsiaTheme="minorEastAsia"/>
          <w:color w:val="000000" w:themeColor="text1"/>
          <w:sz w:val="22"/>
          <w:szCs w:val="22"/>
        </w:rPr>
        <w:t xml:space="preserve"> </w:t>
      </w:r>
      <w:r w:rsidRPr="006A49BF">
        <w:rPr>
          <w:rFonts w:eastAsiaTheme="minorEastAsia"/>
          <w:color w:val="000000" w:themeColor="text1"/>
          <w:sz w:val="22"/>
          <w:szCs w:val="22"/>
        </w:rPr>
        <w:t>Percentage distribution of novel H10N3 viruses isolated in China</w:t>
      </w:r>
      <w:r>
        <w:rPr>
          <w:rFonts w:eastAsiaTheme="minorEastAsia" w:hint="eastAsia"/>
          <w:color w:val="000000" w:themeColor="text1"/>
          <w:sz w:val="22"/>
          <w:szCs w:val="22"/>
        </w:rPr>
        <w:t>.</w:t>
      </w:r>
    </w:p>
    <w:p w:rsidR="00A55074" w:rsidRPr="001E26C6" w:rsidRDefault="00A55074" w:rsidP="00A55074">
      <w:pPr>
        <w:adjustRightInd w:val="0"/>
        <w:snapToGrid w:val="0"/>
        <w:spacing w:line="360" w:lineRule="auto"/>
        <w:jc w:val="both"/>
        <w:rPr>
          <w:rFonts w:eastAsiaTheme="minorEastAsia"/>
          <w:b/>
          <w:color w:val="000000" w:themeColor="text1"/>
          <w:sz w:val="22"/>
          <w:szCs w:val="22"/>
        </w:rPr>
      </w:pPr>
    </w:p>
    <w:p w:rsidR="00A55074" w:rsidRDefault="00251758" w:rsidP="00A55074">
      <w:pPr>
        <w:adjustRightInd w:val="0"/>
        <w:snapToGrid w:val="0"/>
        <w:spacing w:line="360" w:lineRule="auto"/>
        <w:jc w:val="both"/>
        <w:rPr>
          <w:rFonts w:eastAsiaTheme="minorEastAsia"/>
          <w:b/>
          <w:color w:val="000000" w:themeColor="text1"/>
          <w:sz w:val="22"/>
          <w:szCs w:val="22"/>
        </w:rPr>
        <w:sectPr w:rsidR="00A55074" w:rsidSect="00251758">
          <w:pgSz w:w="11906" w:h="16838"/>
          <w:pgMar w:top="1440" w:right="1080" w:bottom="1440" w:left="1080" w:header="851" w:footer="992" w:gutter="0"/>
          <w:cols w:space="425"/>
          <w:docGrid w:type="lines" w:linePitch="326"/>
        </w:sectPr>
      </w:pPr>
      <w:r w:rsidRPr="00251758">
        <w:rPr>
          <w:rFonts w:eastAsiaTheme="minorEastAsia"/>
          <w:b/>
          <w:noProof/>
          <w:color w:val="000000" w:themeColor="text1"/>
          <w:sz w:val="22"/>
          <w:szCs w:val="22"/>
        </w:rPr>
        <w:drawing>
          <wp:inline distT="0" distB="0" distL="0" distR="0">
            <wp:extent cx="5247640" cy="2415540"/>
            <wp:effectExtent l="0" t="0" r="0" b="3810"/>
            <wp:docPr id="6" name="图片 6" descr="C:\Users\VS\Desktop\6645-293-2024.06.005\6645 R2\6645 to prod\6645 Supplementary_Figure_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S\Desktop\6645-293-2024.06.005\6645 R2\6645 to prod\6645 Supplementary_Figure_S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074" w:rsidRPr="001E26C6" w:rsidRDefault="00A55074" w:rsidP="00A55074">
      <w:pPr>
        <w:adjustRightInd w:val="0"/>
        <w:snapToGrid w:val="0"/>
        <w:spacing w:line="360" w:lineRule="auto"/>
        <w:jc w:val="both"/>
        <w:rPr>
          <w:rFonts w:eastAsiaTheme="minorEastAsia"/>
          <w:b/>
          <w:color w:val="000000" w:themeColor="text1"/>
          <w:sz w:val="22"/>
          <w:szCs w:val="22"/>
        </w:rPr>
      </w:pPr>
      <w:r w:rsidRPr="001E26C6">
        <w:rPr>
          <w:rFonts w:eastAsiaTheme="minorEastAsia" w:hint="eastAsia"/>
          <w:b/>
          <w:color w:val="000000" w:themeColor="text1"/>
          <w:sz w:val="22"/>
          <w:szCs w:val="22"/>
        </w:rPr>
        <w:lastRenderedPageBreak/>
        <w:t>S</w:t>
      </w:r>
      <w:r w:rsidRPr="001E26C6">
        <w:rPr>
          <w:rFonts w:eastAsiaTheme="minorEastAsia"/>
          <w:b/>
          <w:color w:val="000000" w:themeColor="text1"/>
          <w:sz w:val="22"/>
          <w:szCs w:val="22"/>
        </w:rPr>
        <w:t xml:space="preserve">upplementary </w:t>
      </w:r>
      <w:r w:rsidRPr="001E26C6">
        <w:rPr>
          <w:rFonts w:eastAsiaTheme="minorEastAsia" w:hint="eastAsia"/>
          <w:b/>
          <w:color w:val="000000" w:themeColor="text1"/>
          <w:sz w:val="22"/>
          <w:szCs w:val="22"/>
        </w:rPr>
        <w:t>Table</w:t>
      </w:r>
      <w:r>
        <w:rPr>
          <w:rFonts w:eastAsiaTheme="minorEastAsia"/>
          <w:b/>
          <w:color w:val="000000" w:themeColor="text1"/>
          <w:sz w:val="22"/>
          <w:szCs w:val="22"/>
        </w:rPr>
        <w:t xml:space="preserve"> S</w:t>
      </w:r>
      <w:r w:rsidRPr="001E26C6">
        <w:rPr>
          <w:rFonts w:eastAsiaTheme="minorEastAsia" w:hint="eastAsia"/>
          <w:b/>
          <w:color w:val="000000" w:themeColor="text1"/>
          <w:sz w:val="22"/>
          <w:szCs w:val="22"/>
        </w:rPr>
        <w:t>1</w:t>
      </w:r>
      <w:r w:rsidRPr="001E26C6">
        <w:rPr>
          <w:rFonts w:eastAsiaTheme="minorEastAsia"/>
          <w:b/>
          <w:color w:val="000000" w:themeColor="text1"/>
          <w:sz w:val="22"/>
          <w:szCs w:val="22"/>
        </w:rPr>
        <w:t>.</w:t>
      </w:r>
      <w:r w:rsidRPr="001E26C6">
        <w:rPr>
          <w:sz w:val="22"/>
          <w:szCs w:val="22"/>
        </w:rPr>
        <w:t xml:space="preserve"> </w:t>
      </w:r>
      <w:r w:rsidRPr="00045E75">
        <w:rPr>
          <w:rFonts w:eastAsiaTheme="minorEastAsia"/>
          <w:color w:val="000000" w:themeColor="text1"/>
          <w:sz w:val="22"/>
          <w:szCs w:val="22"/>
        </w:rPr>
        <w:t>Supplementary references on adaptive mutations in this study.</w:t>
      </w:r>
    </w:p>
    <w:tbl>
      <w:tblPr>
        <w:tblW w:w="5000" w:type="pct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700"/>
        <w:gridCol w:w="1136"/>
        <w:gridCol w:w="8504"/>
        <w:gridCol w:w="3338"/>
      </w:tblGrid>
      <w:tr w:rsidR="00A55074" w:rsidRPr="00BA7D26" w:rsidTr="00A734B3">
        <w:trPr>
          <w:trHeight w:val="20"/>
        </w:trPr>
        <w:tc>
          <w:tcPr>
            <w:tcW w:w="579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  <w:r w:rsidRPr="00BA7D26">
              <w:rPr>
                <w:color w:val="000000"/>
                <w:sz w:val="22"/>
                <w:szCs w:val="22"/>
              </w:rPr>
              <w:t>Protein</w:t>
            </w:r>
          </w:p>
        </w:tc>
        <w:tc>
          <w:tcPr>
            <w:tcW w:w="387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55074" w:rsidRPr="00BA7D26" w:rsidRDefault="00A55074" w:rsidP="00A734B3">
            <w:pPr>
              <w:jc w:val="center"/>
              <w:rPr>
                <w:color w:val="000000"/>
                <w:sz w:val="22"/>
                <w:szCs w:val="22"/>
              </w:rPr>
            </w:pPr>
            <w:r w:rsidRPr="00BA7D26">
              <w:rPr>
                <w:color w:val="000000"/>
                <w:sz w:val="22"/>
                <w:szCs w:val="22"/>
              </w:rPr>
              <w:t>Mutation</w:t>
            </w:r>
          </w:p>
        </w:tc>
        <w:tc>
          <w:tcPr>
            <w:tcW w:w="2897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55074" w:rsidRPr="00BA7D26" w:rsidRDefault="00A55074" w:rsidP="00A734B3">
            <w:pPr>
              <w:jc w:val="center"/>
              <w:rPr>
                <w:color w:val="000000"/>
                <w:sz w:val="22"/>
                <w:szCs w:val="22"/>
              </w:rPr>
            </w:pPr>
            <w:r w:rsidRPr="00BA7D26">
              <w:rPr>
                <w:color w:val="000000"/>
                <w:sz w:val="22"/>
                <w:szCs w:val="22"/>
              </w:rPr>
              <w:t>Function</w:t>
            </w:r>
          </w:p>
        </w:tc>
        <w:tc>
          <w:tcPr>
            <w:tcW w:w="1137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  <w:r w:rsidRPr="00BA7D26">
              <w:rPr>
                <w:rFonts w:hint="eastAsia"/>
                <w:sz w:val="22"/>
                <w:szCs w:val="22"/>
              </w:rPr>
              <w:t>R</w:t>
            </w:r>
            <w:r w:rsidRPr="00BA7D26">
              <w:rPr>
                <w:sz w:val="22"/>
                <w:szCs w:val="22"/>
              </w:rPr>
              <w:t>eference</w:t>
            </w:r>
          </w:p>
        </w:tc>
      </w:tr>
      <w:tr w:rsidR="00A55074" w:rsidRPr="00BA7D26" w:rsidTr="00A734B3">
        <w:trPr>
          <w:trHeight w:val="20"/>
        </w:trPr>
        <w:tc>
          <w:tcPr>
            <w:tcW w:w="579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  <w:r w:rsidRPr="00BA7D26">
              <w:rPr>
                <w:color w:val="000000"/>
                <w:sz w:val="22"/>
                <w:szCs w:val="22"/>
              </w:rPr>
              <w:t>HA</w:t>
            </w:r>
          </w:p>
        </w:tc>
        <w:tc>
          <w:tcPr>
            <w:tcW w:w="387" w:type="pct"/>
            <w:tcBorders>
              <w:top w:val="single" w:sz="4" w:space="0" w:color="auto"/>
            </w:tcBorders>
            <w:vAlign w:val="center"/>
          </w:tcPr>
          <w:p w:rsidR="00A55074" w:rsidRPr="00BA7D26" w:rsidRDefault="00A55074" w:rsidP="00A734B3">
            <w:pPr>
              <w:jc w:val="center"/>
              <w:rPr>
                <w:color w:val="000000"/>
                <w:sz w:val="22"/>
                <w:szCs w:val="22"/>
              </w:rPr>
            </w:pPr>
            <w:r w:rsidRPr="00BA7D26">
              <w:rPr>
                <w:color w:val="000000"/>
                <w:sz w:val="22"/>
                <w:szCs w:val="22"/>
              </w:rPr>
              <w:t>Q222R</w:t>
            </w:r>
          </w:p>
        </w:tc>
        <w:tc>
          <w:tcPr>
            <w:tcW w:w="2897" w:type="pct"/>
            <w:tcBorders>
              <w:top w:val="single" w:sz="4" w:space="0" w:color="auto"/>
            </w:tcBorders>
            <w:vAlign w:val="center"/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  <w:r w:rsidRPr="00BA7D26">
              <w:rPr>
                <w:color w:val="000000"/>
                <w:sz w:val="22"/>
                <w:szCs w:val="22"/>
              </w:rPr>
              <w:t>Unknown</w:t>
            </w:r>
          </w:p>
        </w:tc>
        <w:tc>
          <w:tcPr>
            <w:tcW w:w="1137" w:type="pct"/>
            <w:tcBorders>
              <w:top w:val="single" w:sz="4" w:space="0" w:color="auto"/>
            </w:tcBorders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</w:p>
        </w:tc>
      </w:tr>
      <w:tr w:rsidR="00A55074" w:rsidRPr="00BA7D26" w:rsidTr="00A734B3">
        <w:trPr>
          <w:trHeight w:val="20"/>
        </w:trPr>
        <w:tc>
          <w:tcPr>
            <w:tcW w:w="579" w:type="pct"/>
            <w:shd w:val="clear" w:color="auto" w:fill="FFFFFF"/>
            <w:vAlign w:val="center"/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  <w:r w:rsidRPr="00BA7D26">
              <w:rPr>
                <w:color w:val="000000"/>
                <w:sz w:val="22"/>
                <w:szCs w:val="22"/>
              </w:rPr>
              <w:t>(H3 numbering)</w:t>
            </w:r>
          </w:p>
        </w:tc>
        <w:tc>
          <w:tcPr>
            <w:tcW w:w="387" w:type="pct"/>
            <w:vAlign w:val="center"/>
          </w:tcPr>
          <w:p w:rsidR="00A55074" w:rsidRPr="00BA7D26" w:rsidRDefault="00A55074" w:rsidP="00A734B3">
            <w:pPr>
              <w:jc w:val="center"/>
              <w:rPr>
                <w:color w:val="000000"/>
                <w:sz w:val="22"/>
                <w:szCs w:val="22"/>
              </w:rPr>
            </w:pPr>
            <w:r w:rsidRPr="00BA7D26">
              <w:rPr>
                <w:color w:val="000000"/>
                <w:sz w:val="22"/>
                <w:szCs w:val="22"/>
              </w:rPr>
              <w:t>G228S</w:t>
            </w:r>
          </w:p>
        </w:tc>
        <w:tc>
          <w:tcPr>
            <w:tcW w:w="2897" w:type="pct"/>
            <w:vAlign w:val="center"/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  <w:r w:rsidRPr="00BA7D26">
              <w:rPr>
                <w:color w:val="000000"/>
                <w:sz w:val="22"/>
                <w:szCs w:val="22"/>
              </w:rPr>
              <w:t>Increased virus binding to α2–6</w:t>
            </w:r>
          </w:p>
        </w:tc>
        <w:tc>
          <w:tcPr>
            <w:tcW w:w="1137" w:type="pct"/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  <w:r w:rsidRPr="00BA7D26">
              <w:rPr>
                <w:color w:val="000000"/>
                <w:sz w:val="22"/>
                <w:szCs w:val="22"/>
              </w:rPr>
              <w:t>Song et al., 2017</w:t>
            </w:r>
          </w:p>
        </w:tc>
      </w:tr>
      <w:tr w:rsidR="00A55074" w:rsidRPr="00BA7D26" w:rsidTr="00A734B3">
        <w:trPr>
          <w:trHeight w:val="20"/>
        </w:trPr>
        <w:tc>
          <w:tcPr>
            <w:tcW w:w="579" w:type="pct"/>
            <w:vAlign w:val="center"/>
          </w:tcPr>
          <w:p w:rsidR="00A55074" w:rsidRPr="00BA7D26" w:rsidRDefault="00A55074" w:rsidP="00A734B3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387" w:type="pct"/>
            <w:vAlign w:val="center"/>
          </w:tcPr>
          <w:p w:rsidR="00A55074" w:rsidRPr="00BA7D26" w:rsidRDefault="00A55074" w:rsidP="00A734B3">
            <w:pPr>
              <w:jc w:val="center"/>
              <w:rPr>
                <w:color w:val="000000"/>
                <w:sz w:val="22"/>
                <w:szCs w:val="22"/>
              </w:rPr>
            </w:pPr>
            <w:r w:rsidRPr="00BA7D26">
              <w:rPr>
                <w:color w:val="000000"/>
                <w:sz w:val="22"/>
                <w:szCs w:val="22"/>
              </w:rPr>
              <w:t>Q226L</w:t>
            </w:r>
          </w:p>
        </w:tc>
        <w:tc>
          <w:tcPr>
            <w:tcW w:w="2897" w:type="pct"/>
            <w:vAlign w:val="center"/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  <w:r w:rsidRPr="00BA7D26">
              <w:rPr>
                <w:color w:val="000000"/>
                <w:sz w:val="22"/>
                <w:szCs w:val="22"/>
              </w:rPr>
              <w:t>Increased virus binding to α2–6</w:t>
            </w:r>
          </w:p>
        </w:tc>
        <w:tc>
          <w:tcPr>
            <w:tcW w:w="1137" w:type="pct"/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  <w:r w:rsidRPr="00BA7D26">
              <w:rPr>
                <w:color w:val="000000"/>
                <w:sz w:val="22"/>
                <w:szCs w:val="22"/>
              </w:rPr>
              <w:t>Qu et al., 2017</w:t>
            </w:r>
          </w:p>
        </w:tc>
      </w:tr>
      <w:tr w:rsidR="00A55074" w:rsidRPr="00BA7D26" w:rsidTr="00A734B3">
        <w:trPr>
          <w:trHeight w:val="20"/>
        </w:trPr>
        <w:tc>
          <w:tcPr>
            <w:tcW w:w="966" w:type="pct"/>
            <w:gridSpan w:val="2"/>
            <w:shd w:val="clear" w:color="auto" w:fill="F2F2F2" w:themeFill="background1" w:themeFillShade="F2"/>
            <w:vAlign w:val="center"/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  <w:r w:rsidRPr="00BA7D26">
              <w:rPr>
                <w:color w:val="000000"/>
                <w:sz w:val="22"/>
                <w:szCs w:val="22"/>
              </w:rPr>
              <w:t>Cleavage site</w:t>
            </w:r>
          </w:p>
        </w:tc>
        <w:tc>
          <w:tcPr>
            <w:tcW w:w="2897" w:type="pct"/>
            <w:shd w:val="clear" w:color="auto" w:fill="F2F2F2" w:themeFill="background1" w:themeFillShade="F2"/>
            <w:vAlign w:val="center"/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  <w:r w:rsidRPr="00BA7D26">
              <w:rPr>
                <w:color w:val="000000"/>
                <w:sz w:val="22"/>
                <w:szCs w:val="22"/>
              </w:rPr>
              <w:t xml:space="preserve">Only one basic amino acid at the </w:t>
            </w:r>
            <w:r w:rsidRPr="00BA7D26">
              <w:rPr>
                <w:rFonts w:hint="eastAsia"/>
                <w:color w:val="000000" w:themeColor="text1"/>
                <w:sz w:val="22"/>
                <w:szCs w:val="22"/>
              </w:rPr>
              <w:t>HA</w:t>
            </w:r>
            <w:r w:rsidRPr="00BA7D26">
              <w:rPr>
                <w:color w:val="000000"/>
                <w:sz w:val="22"/>
                <w:szCs w:val="22"/>
              </w:rPr>
              <w:t xml:space="preserve"> cleavage site,</w:t>
            </w:r>
            <w:r w:rsidRPr="00BA7D26">
              <w:rPr>
                <w:rFonts w:hint="eastAsia"/>
                <w:color w:val="000000"/>
                <w:sz w:val="22"/>
                <w:szCs w:val="22"/>
              </w:rPr>
              <w:t xml:space="preserve"> </w:t>
            </w:r>
            <w:r w:rsidRPr="00BA7D26">
              <w:rPr>
                <w:color w:val="000000"/>
                <w:sz w:val="22"/>
                <w:szCs w:val="22"/>
              </w:rPr>
              <w:t>which is a characteristic of low-pathogenicity AIV in chicken</w:t>
            </w:r>
          </w:p>
        </w:tc>
        <w:tc>
          <w:tcPr>
            <w:tcW w:w="1137" w:type="pct"/>
            <w:shd w:val="clear" w:color="auto" w:fill="F2F2F2" w:themeFill="background1" w:themeFillShade="F2"/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BA7D26">
              <w:rPr>
                <w:sz w:val="22"/>
                <w:szCs w:val="22"/>
              </w:rPr>
              <w:t>Zohari</w:t>
            </w:r>
            <w:proofErr w:type="spellEnd"/>
            <w:r w:rsidRPr="00BA7D26">
              <w:rPr>
                <w:sz w:val="22"/>
                <w:szCs w:val="22"/>
              </w:rPr>
              <w:t xml:space="preserve"> et al., 2014</w:t>
            </w:r>
          </w:p>
        </w:tc>
      </w:tr>
      <w:tr w:rsidR="00A55074" w:rsidRPr="00BA7D26" w:rsidTr="00A734B3">
        <w:trPr>
          <w:trHeight w:val="20"/>
        </w:trPr>
        <w:tc>
          <w:tcPr>
            <w:tcW w:w="579" w:type="pct"/>
            <w:vMerge w:val="restart"/>
            <w:shd w:val="clear" w:color="auto" w:fill="FFFFFF"/>
            <w:vAlign w:val="center"/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  <w:r w:rsidRPr="00BA7D26">
              <w:rPr>
                <w:color w:val="000000"/>
                <w:sz w:val="22"/>
                <w:szCs w:val="22"/>
              </w:rPr>
              <w:t>PB2</w:t>
            </w:r>
          </w:p>
        </w:tc>
        <w:tc>
          <w:tcPr>
            <w:tcW w:w="387" w:type="pct"/>
            <w:vAlign w:val="center"/>
          </w:tcPr>
          <w:p w:rsidR="00A55074" w:rsidRPr="00BA7D26" w:rsidRDefault="00A55074" w:rsidP="00A734B3">
            <w:pPr>
              <w:jc w:val="center"/>
              <w:rPr>
                <w:color w:val="000000"/>
                <w:sz w:val="22"/>
                <w:szCs w:val="22"/>
              </w:rPr>
            </w:pPr>
            <w:r w:rsidRPr="00BA7D26">
              <w:rPr>
                <w:color w:val="000000"/>
                <w:sz w:val="22"/>
                <w:szCs w:val="22"/>
              </w:rPr>
              <w:t>E627K</w:t>
            </w:r>
          </w:p>
        </w:tc>
        <w:tc>
          <w:tcPr>
            <w:tcW w:w="2897" w:type="pct"/>
            <w:vMerge w:val="restart"/>
            <w:vAlign w:val="center"/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  <w:r w:rsidRPr="00BA7D26">
              <w:rPr>
                <w:color w:val="000000"/>
                <w:sz w:val="22"/>
                <w:szCs w:val="22"/>
              </w:rPr>
              <w:t>Mammalian adaptive markers</w:t>
            </w:r>
          </w:p>
        </w:tc>
        <w:tc>
          <w:tcPr>
            <w:tcW w:w="1137" w:type="pct"/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BA7D26">
              <w:rPr>
                <w:sz w:val="22"/>
                <w:szCs w:val="22"/>
              </w:rPr>
              <w:t>Sediri</w:t>
            </w:r>
            <w:proofErr w:type="spellEnd"/>
            <w:r w:rsidRPr="00BA7D26">
              <w:rPr>
                <w:sz w:val="22"/>
                <w:szCs w:val="22"/>
              </w:rPr>
              <w:t xml:space="preserve"> et al., 2016</w:t>
            </w:r>
          </w:p>
        </w:tc>
      </w:tr>
      <w:tr w:rsidR="00A55074" w:rsidRPr="00BA7D26" w:rsidTr="00A734B3">
        <w:trPr>
          <w:trHeight w:val="20"/>
        </w:trPr>
        <w:tc>
          <w:tcPr>
            <w:tcW w:w="579" w:type="pct"/>
            <w:vMerge/>
            <w:vAlign w:val="center"/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87" w:type="pct"/>
            <w:vAlign w:val="center"/>
          </w:tcPr>
          <w:p w:rsidR="00A55074" w:rsidRPr="00BA7D26" w:rsidRDefault="00A55074" w:rsidP="00A734B3">
            <w:pPr>
              <w:jc w:val="center"/>
              <w:rPr>
                <w:color w:val="000000"/>
                <w:sz w:val="22"/>
                <w:szCs w:val="22"/>
              </w:rPr>
            </w:pPr>
            <w:r w:rsidRPr="00BA7D26">
              <w:rPr>
                <w:color w:val="000000"/>
                <w:sz w:val="22"/>
                <w:szCs w:val="22"/>
              </w:rPr>
              <w:t>D701N</w:t>
            </w:r>
          </w:p>
        </w:tc>
        <w:tc>
          <w:tcPr>
            <w:tcW w:w="2897" w:type="pct"/>
            <w:vMerge/>
            <w:vAlign w:val="center"/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37" w:type="pct"/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  <w:r w:rsidRPr="00BA7D26">
              <w:rPr>
                <w:sz w:val="22"/>
                <w:szCs w:val="22"/>
              </w:rPr>
              <w:t>Yu et al., 2019</w:t>
            </w:r>
          </w:p>
        </w:tc>
      </w:tr>
      <w:tr w:rsidR="00A55074" w:rsidRPr="00BA7D26" w:rsidTr="00A734B3">
        <w:trPr>
          <w:trHeight w:val="20"/>
        </w:trPr>
        <w:tc>
          <w:tcPr>
            <w:tcW w:w="579" w:type="pct"/>
            <w:vMerge/>
            <w:vAlign w:val="center"/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87" w:type="pct"/>
            <w:vAlign w:val="center"/>
          </w:tcPr>
          <w:p w:rsidR="00A55074" w:rsidRPr="00BA7D26" w:rsidRDefault="00A55074" w:rsidP="00A734B3">
            <w:pPr>
              <w:jc w:val="center"/>
              <w:rPr>
                <w:color w:val="000000"/>
                <w:sz w:val="22"/>
                <w:szCs w:val="22"/>
              </w:rPr>
            </w:pPr>
            <w:r w:rsidRPr="00BA7D26">
              <w:rPr>
                <w:color w:val="000000"/>
                <w:sz w:val="22"/>
                <w:szCs w:val="22"/>
              </w:rPr>
              <w:t>I292V</w:t>
            </w:r>
          </w:p>
        </w:tc>
        <w:tc>
          <w:tcPr>
            <w:tcW w:w="2897" w:type="pct"/>
            <w:vMerge/>
            <w:vAlign w:val="center"/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37" w:type="pct"/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BA7D26">
              <w:rPr>
                <w:color w:val="212121"/>
                <w:sz w:val="22"/>
                <w:szCs w:val="22"/>
                <w:shd w:val="clear" w:color="auto" w:fill="FFFFFF"/>
              </w:rPr>
              <w:t>Suttie</w:t>
            </w:r>
            <w:proofErr w:type="spellEnd"/>
            <w:r w:rsidRPr="00BA7D26">
              <w:rPr>
                <w:color w:val="212121"/>
                <w:sz w:val="22"/>
                <w:szCs w:val="22"/>
                <w:shd w:val="clear" w:color="auto" w:fill="FFFFFF"/>
              </w:rPr>
              <w:t xml:space="preserve"> et al., 2019</w:t>
            </w:r>
          </w:p>
        </w:tc>
      </w:tr>
      <w:tr w:rsidR="00A55074" w:rsidRPr="00BA7D26" w:rsidTr="00A734B3">
        <w:trPr>
          <w:trHeight w:val="20"/>
        </w:trPr>
        <w:tc>
          <w:tcPr>
            <w:tcW w:w="579" w:type="pct"/>
            <w:vMerge/>
            <w:vAlign w:val="center"/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87" w:type="pct"/>
            <w:vAlign w:val="center"/>
          </w:tcPr>
          <w:p w:rsidR="00A55074" w:rsidRPr="00BA7D26" w:rsidRDefault="00A55074" w:rsidP="00A734B3">
            <w:pPr>
              <w:jc w:val="center"/>
              <w:rPr>
                <w:color w:val="000000"/>
                <w:sz w:val="22"/>
                <w:szCs w:val="22"/>
              </w:rPr>
            </w:pPr>
            <w:r w:rsidRPr="00BA7D26">
              <w:rPr>
                <w:color w:val="000000"/>
                <w:sz w:val="22"/>
                <w:szCs w:val="22"/>
              </w:rPr>
              <w:t>A588V</w:t>
            </w:r>
          </w:p>
        </w:tc>
        <w:tc>
          <w:tcPr>
            <w:tcW w:w="2897" w:type="pct"/>
            <w:vMerge/>
            <w:vAlign w:val="center"/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37" w:type="pct"/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BA7D26">
              <w:rPr>
                <w:color w:val="000000"/>
                <w:sz w:val="22"/>
                <w:szCs w:val="22"/>
              </w:rPr>
              <w:t>Suttie</w:t>
            </w:r>
            <w:proofErr w:type="spellEnd"/>
            <w:r w:rsidRPr="00BA7D26">
              <w:rPr>
                <w:color w:val="000000"/>
                <w:sz w:val="22"/>
                <w:szCs w:val="22"/>
              </w:rPr>
              <w:t xml:space="preserve"> et al., 2019</w:t>
            </w:r>
          </w:p>
        </w:tc>
      </w:tr>
      <w:tr w:rsidR="00A55074" w:rsidRPr="00BA7D26" w:rsidTr="00A734B3">
        <w:trPr>
          <w:trHeight w:val="20"/>
        </w:trPr>
        <w:tc>
          <w:tcPr>
            <w:tcW w:w="579" w:type="pct"/>
            <w:vMerge w:val="restart"/>
            <w:shd w:val="clear" w:color="auto" w:fill="F2F2F2" w:themeFill="background1" w:themeFillShade="F2"/>
            <w:vAlign w:val="center"/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  <w:r w:rsidRPr="00BA7D26">
              <w:rPr>
                <w:color w:val="000000"/>
                <w:sz w:val="22"/>
                <w:szCs w:val="22"/>
              </w:rPr>
              <w:t>PB1</w:t>
            </w:r>
          </w:p>
        </w:tc>
        <w:tc>
          <w:tcPr>
            <w:tcW w:w="387" w:type="pct"/>
            <w:shd w:val="clear" w:color="auto" w:fill="F2F2F2" w:themeFill="background1" w:themeFillShade="F2"/>
            <w:vAlign w:val="center"/>
          </w:tcPr>
          <w:p w:rsidR="00A55074" w:rsidRPr="00BA7D26" w:rsidRDefault="00A55074" w:rsidP="00A734B3">
            <w:pPr>
              <w:jc w:val="center"/>
              <w:rPr>
                <w:color w:val="000000"/>
                <w:sz w:val="22"/>
                <w:szCs w:val="22"/>
              </w:rPr>
            </w:pPr>
            <w:r w:rsidRPr="00BA7D26">
              <w:rPr>
                <w:color w:val="000000"/>
                <w:sz w:val="22"/>
                <w:szCs w:val="22"/>
              </w:rPr>
              <w:t>I368V</w:t>
            </w:r>
          </w:p>
        </w:tc>
        <w:tc>
          <w:tcPr>
            <w:tcW w:w="2897" w:type="pct"/>
            <w:vMerge w:val="restart"/>
            <w:shd w:val="clear" w:color="auto" w:fill="F2F2F2" w:themeFill="background1" w:themeFillShade="F2"/>
            <w:vAlign w:val="center"/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  <w:r w:rsidRPr="00BA7D26">
              <w:rPr>
                <w:color w:val="000000"/>
                <w:sz w:val="22"/>
                <w:szCs w:val="22"/>
              </w:rPr>
              <w:t>Improved the polymerase activity and virulence in mammals</w:t>
            </w:r>
          </w:p>
        </w:tc>
        <w:tc>
          <w:tcPr>
            <w:tcW w:w="1137" w:type="pct"/>
            <w:vMerge w:val="restart"/>
            <w:shd w:val="clear" w:color="auto" w:fill="F2F2F2" w:themeFill="background1" w:themeFillShade="F2"/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9658A5">
              <w:rPr>
                <w:color w:val="000000"/>
                <w:sz w:val="22"/>
                <w:szCs w:val="22"/>
              </w:rPr>
              <w:t>Guo</w:t>
            </w:r>
            <w:proofErr w:type="spellEnd"/>
            <w:r w:rsidRPr="00BA7D26">
              <w:rPr>
                <w:color w:val="000000"/>
                <w:sz w:val="22"/>
                <w:szCs w:val="22"/>
              </w:rPr>
              <w:t xml:space="preserve"> et al., 2022</w:t>
            </w:r>
          </w:p>
        </w:tc>
      </w:tr>
      <w:tr w:rsidR="00A55074" w:rsidRPr="00BA7D26" w:rsidTr="00A734B3">
        <w:trPr>
          <w:trHeight w:val="20"/>
        </w:trPr>
        <w:tc>
          <w:tcPr>
            <w:tcW w:w="579" w:type="pct"/>
            <w:vMerge/>
            <w:vAlign w:val="center"/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87" w:type="pct"/>
            <w:shd w:val="clear" w:color="auto" w:fill="F2F2F2" w:themeFill="background1" w:themeFillShade="F2"/>
            <w:vAlign w:val="center"/>
          </w:tcPr>
          <w:p w:rsidR="00A55074" w:rsidRPr="00BA7D26" w:rsidRDefault="00A55074" w:rsidP="00A734B3">
            <w:pPr>
              <w:jc w:val="center"/>
              <w:rPr>
                <w:color w:val="000000"/>
                <w:sz w:val="22"/>
                <w:szCs w:val="22"/>
              </w:rPr>
            </w:pPr>
            <w:r w:rsidRPr="00BA7D26">
              <w:rPr>
                <w:color w:val="000000"/>
                <w:sz w:val="22"/>
                <w:szCs w:val="22"/>
              </w:rPr>
              <w:t>S375N</w:t>
            </w:r>
          </w:p>
        </w:tc>
        <w:tc>
          <w:tcPr>
            <w:tcW w:w="2897" w:type="pct"/>
            <w:vMerge/>
            <w:shd w:val="clear" w:color="auto" w:fill="F2F2F2" w:themeFill="background1" w:themeFillShade="F2"/>
            <w:vAlign w:val="center"/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37" w:type="pct"/>
            <w:vMerge/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</w:p>
        </w:tc>
      </w:tr>
      <w:tr w:rsidR="00A55074" w:rsidRPr="00BA7D26" w:rsidTr="00A734B3">
        <w:trPr>
          <w:trHeight w:val="20"/>
        </w:trPr>
        <w:tc>
          <w:tcPr>
            <w:tcW w:w="579" w:type="pct"/>
            <w:vMerge w:val="restart"/>
            <w:shd w:val="clear" w:color="auto" w:fill="FFFFFF"/>
            <w:vAlign w:val="center"/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  <w:r w:rsidRPr="00BA7D26">
              <w:rPr>
                <w:color w:val="000000"/>
                <w:sz w:val="22"/>
                <w:szCs w:val="22"/>
              </w:rPr>
              <w:t>PA</w:t>
            </w:r>
          </w:p>
        </w:tc>
        <w:tc>
          <w:tcPr>
            <w:tcW w:w="387" w:type="pct"/>
            <w:vAlign w:val="center"/>
          </w:tcPr>
          <w:p w:rsidR="00A55074" w:rsidRPr="00BA7D26" w:rsidRDefault="00A55074" w:rsidP="00A734B3">
            <w:pPr>
              <w:jc w:val="center"/>
              <w:rPr>
                <w:color w:val="000000"/>
                <w:sz w:val="22"/>
                <w:szCs w:val="22"/>
              </w:rPr>
            </w:pPr>
            <w:r w:rsidRPr="00BA7D26">
              <w:rPr>
                <w:color w:val="000000"/>
                <w:sz w:val="22"/>
                <w:szCs w:val="22"/>
              </w:rPr>
              <w:t>A343S</w:t>
            </w:r>
          </w:p>
        </w:tc>
        <w:tc>
          <w:tcPr>
            <w:tcW w:w="2897" w:type="pct"/>
            <w:vMerge w:val="restart"/>
            <w:vAlign w:val="center"/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  <w:r w:rsidRPr="00BA7D26">
              <w:rPr>
                <w:color w:val="000000"/>
                <w:sz w:val="22"/>
                <w:szCs w:val="22"/>
              </w:rPr>
              <w:t>Increased the replication of viruses in mammalian cells and pathogenicity in mice</w:t>
            </w:r>
          </w:p>
        </w:tc>
        <w:tc>
          <w:tcPr>
            <w:tcW w:w="1137" w:type="pct"/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BA7D26">
              <w:rPr>
                <w:color w:val="000000"/>
                <w:sz w:val="22"/>
                <w:szCs w:val="22"/>
              </w:rPr>
              <w:t>Yamaji</w:t>
            </w:r>
            <w:proofErr w:type="spellEnd"/>
            <w:r w:rsidRPr="00BA7D26">
              <w:rPr>
                <w:color w:val="000000"/>
                <w:sz w:val="22"/>
                <w:szCs w:val="22"/>
              </w:rPr>
              <w:t xml:space="preserve"> et al., 2015</w:t>
            </w:r>
          </w:p>
        </w:tc>
      </w:tr>
      <w:tr w:rsidR="00A55074" w:rsidRPr="00BA7D26" w:rsidTr="00A734B3">
        <w:trPr>
          <w:trHeight w:val="20"/>
        </w:trPr>
        <w:tc>
          <w:tcPr>
            <w:tcW w:w="579" w:type="pct"/>
            <w:vMerge/>
            <w:vAlign w:val="center"/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87" w:type="pct"/>
            <w:vAlign w:val="center"/>
          </w:tcPr>
          <w:p w:rsidR="00A55074" w:rsidRPr="00BA7D26" w:rsidRDefault="00A55074" w:rsidP="00A734B3">
            <w:pPr>
              <w:jc w:val="center"/>
              <w:rPr>
                <w:color w:val="000000"/>
                <w:sz w:val="22"/>
                <w:szCs w:val="22"/>
              </w:rPr>
            </w:pPr>
            <w:r w:rsidRPr="00BA7D26">
              <w:rPr>
                <w:color w:val="000000"/>
                <w:sz w:val="22"/>
                <w:szCs w:val="22"/>
              </w:rPr>
              <w:t>K356R</w:t>
            </w:r>
          </w:p>
        </w:tc>
        <w:tc>
          <w:tcPr>
            <w:tcW w:w="2897" w:type="pct"/>
            <w:vMerge/>
            <w:vAlign w:val="center"/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37" w:type="pct"/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  <w:r w:rsidRPr="00BA7D26">
              <w:rPr>
                <w:color w:val="212121"/>
                <w:sz w:val="22"/>
                <w:szCs w:val="22"/>
                <w:shd w:val="clear" w:color="auto" w:fill="FFFFFF"/>
              </w:rPr>
              <w:t>Xu et al., 2016</w:t>
            </w:r>
          </w:p>
        </w:tc>
      </w:tr>
      <w:tr w:rsidR="00A55074" w:rsidRPr="00BA7D26" w:rsidTr="00A734B3">
        <w:trPr>
          <w:trHeight w:val="20"/>
        </w:trPr>
        <w:tc>
          <w:tcPr>
            <w:tcW w:w="579" w:type="pct"/>
            <w:vMerge/>
            <w:vAlign w:val="center"/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87" w:type="pct"/>
            <w:vAlign w:val="center"/>
          </w:tcPr>
          <w:p w:rsidR="00A55074" w:rsidRPr="00BA7D26" w:rsidRDefault="00A55074" w:rsidP="00A734B3">
            <w:pPr>
              <w:jc w:val="center"/>
              <w:rPr>
                <w:color w:val="000000"/>
                <w:sz w:val="22"/>
                <w:szCs w:val="22"/>
              </w:rPr>
            </w:pPr>
            <w:r w:rsidRPr="00BA7D26">
              <w:rPr>
                <w:rFonts w:hint="eastAsia"/>
                <w:color w:val="000000"/>
                <w:sz w:val="22"/>
                <w:szCs w:val="22"/>
              </w:rPr>
              <w:t>N</w:t>
            </w:r>
            <w:r w:rsidRPr="00BA7D26">
              <w:rPr>
                <w:color w:val="000000"/>
                <w:sz w:val="22"/>
                <w:szCs w:val="22"/>
              </w:rPr>
              <w:t>409</w:t>
            </w:r>
            <w:r w:rsidRPr="00BA7D26">
              <w:rPr>
                <w:rFonts w:hint="eastAsia"/>
                <w:color w:val="000000"/>
                <w:sz w:val="22"/>
                <w:szCs w:val="22"/>
              </w:rPr>
              <w:t>S</w:t>
            </w:r>
          </w:p>
        </w:tc>
        <w:tc>
          <w:tcPr>
            <w:tcW w:w="2897" w:type="pct"/>
            <w:vMerge/>
            <w:vAlign w:val="center"/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37" w:type="pct"/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BA7D26">
              <w:rPr>
                <w:color w:val="212121"/>
                <w:sz w:val="22"/>
                <w:szCs w:val="22"/>
                <w:shd w:val="clear" w:color="auto" w:fill="FFFFFF"/>
              </w:rPr>
              <w:t>Yamayoshi</w:t>
            </w:r>
            <w:proofErr w:type="spellEnd"/>
            <w:r w:rsidRPr="00BA7D26">
              <w:rPr>
                <w:color w:val="212121"/>
                <w:sz w:val="22"/>
                <w:szCs w:val="22"/>
                <w:shd w:val="clear" w:color="auto" w:fill="FFFFFF"/>
              </w:rPr>
              <w:t xml:space="preserve"> et al., 2014</w:t>
            </w:r>
          </w:p>
        </w:tc>
      </w:tr>
      <w:tr w:rsidR="00A55074" w:rsidRPr="00BA7D26" w:rsidTr="00A734B3">
        <w:trPr>
          <w:trHeight w:val="20"/>
        </w:trPr>
        <w:tc>
          <w:tcPr>
            <w:tcW w:w="579" w:type="pct"/>
            <w:vMerge w:val="restart"/>
            <w:shd w:val="clear" w:color="auto" w:fill="F2F2F2" w:themeFill="background1" w:themeFillShade="F2"/>
            <w:vAlign w:val="center"/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  <w:r w:rsidRPr="00BA7D26">
              <w:rPr>
                <w:color w:val="000000"/>
                <w:sz w:val="22"/>
                <w:szCs w:val="22"/>
              </w:rPr>
              <w:t>M1</w:t>
            </w:r>
          </w:p>
        </w:tc>
        <w:tc>
          <w:tcPr>
            <w:tcW w:w="387" w:type="pct"/>
            <w:shd w:val="clear" w:color="auto" w:fill="F2F2F2" w:themeFill="background1" w:themeFillShade="F2"/>
            <w:vAlign w:val="center"/>
          </w:tcPr>
          <w:p w:rsidR="00A55074" w:rsidRPr="00BA7D26" w:rsidRDefault="00A55074" w:rsidP="00A734B3">
            <w:pPr>
              <w:jc w:val="center"/>
              <w:rPr>
                <w:color w:val="000000"/>
                <w:sz w:val="22"/>
                <w:szCs w:val="22"/>
              </w:rPr>
            </w:pPr>
            <w:r w:rsidRPr="00BA7D26">
              <w:rPr>
                <w:color w:val="000000"/>
                <w:sz w:val="22"/>
                <w:szCs w:val="22"/>
              </w:rPr>
              <w:t>N30D</w:t>
            </w:r>
          </w:p>
        </w:tc>
        <w:tc>
          <w:tcPr>
            <w:tcW w:w="2897" w:type="pct"/>
            <w:vMerge w:val="restart"/>
            <w:shd w:val="clear" w:color="auto" w:fill="F2F2F2" w:themeFill="background1" w:themeFillShade="F2"/>
            <w:vAlign w:val="center"/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  <w:r w:rsidRPr="00BA7D26">
              <w:rPr>
                <w:color w:val="000000"/>
                <w:sz w:val="22"/>
                <w:szCs w:val="22"/>
              </w:rPr>
              <w:t>Increased virulence in mice</w:t>
            </w:r>
          </w:p>
        </w:tc>
        <w:tc>
          <w:tcPr>
            <w:tcW w:w="1137" w:type="pct"/>
            <w:vMerge w:val="restart"/>
            <w:shd w:val="clear" w:color="auto" w:fill="F2F2F2" w:themeFill="background1" w:themeFillShade="F2"/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  <w:r w:rsidRPr="00BA7D26">
              <w:rPr>
                <w:color w:val="000000"/>
                <w:sz w:val="22"/>
                <w:szCs w:val="22"/>
              </w:rPr>
              <w:t>Fan et al., 2009</w:t>
            </w:r>
          </w:p>
        </w:tc>
      </w:tr>
      <w:tr w:rsidR="00A55074" w:rsidRPr="00BA7D26" w:rsidTr="00A734B3">
        <w:trPr>
          <w:trHeight w:val="20"/>
        </w:trPr>
        <w:tc>
          <w:tcPr>
            <w:tcW w:w="579" w:type="pct"/>
            <w:vMerge/>
            <w:vAlign w:val="center"/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87" w:type="pct"/>
            <w:shd w:val="clear" w:color="auto" w:fill="F2F2F2" w:themeFill="background1" w:themeFillShade="F2"/>
            <w:vAlign w:val="center"/>
          </w:tcPr>
          <w:p w:rsidR="00A55074" w:rsidRPr="00BA7D26" w:rsidRDefault="00A55074" w:rsidP="00A734B3">
            <w:pPr>
              <w:jc w:val="center"/>
              <w:rPr>
                <w:color w:val="000000"/>
                <w:sz w:val="22"/>
                <w:szCs w:val="22"/>
              </w:rPr>
            </w:pPr>
            <w:r w:rsidRPr="00BA7D26">
              <w:rPr>
                <w:color w:val="000000"/>
                <w:sz w:val="22"/>
                <w:szCs w:val="22"/>
              </w:rPr>
              <w:t>T215A</w:t>
            </w:r>
          </w:p>
        </w:tc>
        <w:tc>
          <w:tcPr>
            <w:tcW w:w="2897" w:type="pct"/>
            <w:vMerge/>
            <w:shd w:val="clear" w:color="auto" w:fill="F2F2F2" w:themeFill="background1" w:themeFillShade="F2"/>
            <w:vAlign w:val="center"/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37" w:type="pct"/>
            <w:vMerge/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</w:p>
        </w:tc>
      </w:tr>
      <w:tr w:rsidR="00A55074" w:rsidRPr="00BA7D26" w:rsidTr="00A734B3">
        <w:trPr>
          <w:trHeight w:val="20"/>
        </w:trPr>
        <w:tc>
          <w:tcPr>
            <w:tcW w:w="579" w:type="pct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  <w:r w:rsidRPr="00BA7D26">
              <w:rPr>
                <w:color w:val="000000"/>
                <w:sz w:val="22"/>
                <w:szCs w:val="22"/>
              </w:rPr>
              <w:t>M2</w:t>
            </w:r>
          </w:p>
        </w:tc>
        <w:tc>
          <w:tcPr>
            <w:tcW w:w="387" w:type="pct"/>
            <w:tcBorders>
              <w:bottom w:val="single" w:sz="12" w:space="0" w:color="auto"/>
            </w:tcBorders>
            <w:vAlign w:val="center"/>
          </w:tcPr>
          <w:p w:rsidR="00A55074" w:rsidRPr="00BA7D26" w:rsidRDefault="00A55074" w:rsidP="00A734B3">
            <w:pPr>
              <w:jc w:val="center"/>
              <w:rPr>
                <w:color w:val="000000"/>
                <w:sz w:val="22"/>
                <w:szCs w:val="22"/>
              </w:rPr>
            </w:pPr>
            <w:r w:rsidRPr="00BA7D26">
              <w:rPr>
                <w:color w:val="000000"/>
                <w:sz w:val="22"/>
                <w:szCs w:val="22"/>
              </w:rPr>
              <w:t>S31N</w:t>
            </w:r>
          </w:p>
        </w:tc>
        <w:tc>
          <w:tcPr>
            <w:tcW w:w="2897" w:type="pct"/>
            <w:tcBorders>
              <w:bottom w:val="single" w:sz="12" w:space="0" w:color="auto"/>
            </w:tcBorders>
            <w:vAlign w:val="center"/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  <w:r w:rsidRPr="00BA7D26">
              <w:rPr>
                <w:color w:val="000000"/>
                <w:sz w:val="22"/>
                <w:szCs w:val="22"/>
              </w:rPr>
              <w:t xml:space="preserve">Resistance to </w:t>
            </w:r>
            <w:proofErr w:type="spellStart"/>
            <w:r w:rsidRPr="00BA7D26">
              <w:rPr>
                <w:color w:val="000000"/>
                <w:sz w:val="22"/>
                <w:szCs w:val="22"/>
              </w:rPr>
              <w:t>adamantanes</w:t>
            </w:r>
            <w:proofErr w:type="spellEnd"/>
          </w:p>
        </w:tc>
        <w:tc>
          <w:tcPr>
            <w:tcW w:w="1137" w:type="pct"/>
            <w:tcBorders>
              <w:bottom w:val="single" w:sz="12" w:space="0" w:color="auto"/>
            </w:tcBorders>
          </w:tcPr>
          <w:p w:rsidR="00A55074" w:rsidRPr="00BA7D26" w:rsidRDefault="00A55074" w:rsidP="00A734B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BA7D26">
              <w:rPr>
                <w:color w:val="000000"/>
                <w:sz w:val="22"/>
                <w:szCs w:val="22"/>
              </w:rPr>
              <w:t>Lan</w:t>
            </w:r>
            <w:proofErr w:type="spellEnd"/>
            <w:r w:rsidRPr="00BA7D26">
              <w:rPr>
                <w:color w:val="000000"/>
                <w:sz w:val="22"/>
                <w:szCs w:val="22"/>
              </w:rPr>
              <w:t xml:space="preserve"> et al., 2010</w:t>
            </w:r>
          </w:p>
        </w:tc>
      </w:tr>
    </w:tbl>
    <w:p w:rsidR="00A55074" w:rsidRPr="0029073A" w:rsidRDefault="00A55074" w:rsidP="00A55074">
      <w:pPr>
        <w:spacing w:line="360" w:lineRule="auto"/>
        <w:rPr>
          <w:sz w:val="22"/>
          <w:szCs w:val="22"/>
        </w:rPr>
      </w:pPr>
      <w:r w:rsidRPr="0029073A">
        <w:rPr>
          <w:sz w:val="22"/>
          <w:szCs w:val="22"/>
        </w:rPr>
        <w:t>P</w:t>
      </w:r>
      <w:r>
        <w:rPr>
          <w:sz w:val="22"/>
          <w:szCs w:val="22"/>
        </w:rPr>
        <w:t>B</w:t>
      </w:r>
      <w:r w:rsidRPr="0029073A">
        <w:rPr>
          <w:sz w:val="22"/>
          <w:szCs w:val="22"/>
        </w:rPr>
        <w:t>, basic polymerase; P</w:t>
      </w:r>
      <w:r>
        <w:rPr>
          <w:sz w:val="22"/>
          <w:szCs w:val="22"/>
        </w:rPr>
        <w:t>A</w:t>
      </w:r>
      <w:r w:rsidRPr="0029073A">
        <w:rPr>
          <w:sz w:val="22"/>
          <w:szCs w:val="22"/>
        </w:rPr>
        <w:t>, acidic polymerase; H</w:t>
      </w:r>
      <w:r>
        <w:rPr>
          <w:sz w:val="22"/>
          <w:szCs w:val="22"/>
        </w:rPr>
        <w:t>A</w:t>
      </w:r>
      <w:r w:rsidRPr="0029073A">
        <w:rPr>
          <w:sz w:val="22"/>
          <w:szCs w:val="22"/>
        </w:rPr>
        <w:t xml:space="preserve">, </w:t>
      </w:r>
      <w:proofErr w:type="spellStart"/>
      <w:r w:rsidRPr="0029073A">
        <w:rPr>
          <w:sz w:val="22"/>
          <w:szCs w:val="22"/>
        </w:rPr>
        <w:t>hemagglutinin</w:t>
      </w:r>
      <w:proofErr w:type="spellEnd"/>
      <w:r w:rsidRPr="0029073A">
        <w:rPr>
          <w:sz w:val="22"/>
          <w:szCs w:val="22"/>
        </w:rPr>
        <w:t>; N</w:t>
      </w:r>
      <w:r>
        <w:rPr>
          <w:sz w:val="22"/>
          <w:szCs w:val="22"/>
        </w:rPr>
        <w:t>P</w:t>
      </w:r>
      <w:r w:rsidRPr="0029073A">
        <w:rPr>
          <w:sz w:val="22"/>
          <w:szCs w:val="22"/>
        </w:rPr>
        <w:t>,</w:t>
      </w:r>
      <w:r w:rsidRPr="0029073A">
        <w:rPr>
          <w:rFonts w:hint="eastAsia"/>
          <w:sz w:val="22"/>
          <w:szCs w:val="22"/>
        </w:rPr>
        <w:t xml:space="preserve"> </w:t>
      </w:r>
      <w:r w:rsidRPr="0029073A">
        <w:rPr>
          <w:sz w:val="22"/>
          <w:szCs w:val="22"/>
        </w:rPr>
        <w:t>nucleoprotein; N</w:t>
      </w:r>
      <w:r>
        <w:rPr>
          <w:sz w:val="22"/>
          <w:szCs w:val="22"/>
        </w:rPr>
        <w:t>A</w:t>
      </w:r>
      <w:r w:rsidRPr="0029073A">
        <w:rPr>
          <w:sz w:val="22"/>
          <w:szCs w:val="22"/>
        </w:rPr>
        <w:t>, neuram</w:t>
      </w:r>
      <w:bookmarkStart w:id="0" w:name="_GoBack"/>
      <w:bookmarkEnd w:id="0"/>
      <w:r w:rsidRPr="0029073A">
        <w:rPr>
          <w:sz w:val="22"/>
          <w:szCs w:val="22"/>
        </w:rPr>
        <w:t>inidase; M, matrix protein; N</w:t>
      </w:r>
      <w:r>
        <w:rPr>
          <w:sz w:val="22"/>
          <w:szCs w:val="22"/>
        </w:rPr>
        <w:t>S</w:t>
      </w:r>
      <w:r w:rsidRPr="0029073A">
        <w:rPr>
          <w:sz w:val="22"/>
          <w:szCs w:val="22"/>
        </w:rPr>
        <w:t>, nonstructural protein</w:t>
      </w:r>
      <w:r w:rsidRPr="0029073A">
        <w:rPr>
          <w:rFonts w:hint="eastAsia"/>
          <w:sz w:val="22"/>
          <w:szCs w:val="22"/>
        </w:rPr>
        <w:t>.</w:t>
      </w:r>
    </w:p>
    <w:p w:rsidR="00A55074" w:rsidRPr="0029073A" w:rsidRDefault="00A55074" w:rsidP="00A55074">
      <w:pPr>
        <w:spacing w:line="360" w:lineRule="auto"/>
        <w:rPr>
          <w:sz w:val="22"/>
          <w:szCs w:val="22"/>
        </w:rPr>
      </w:pPr>
      <w:r w:rsidRPr="0029073A">
        <w:rPr>
          <w:rFonts w:hint="eastAsia"/>
          <w:sz w:val="22"/>
          <w:szCs w:val="22"/>
          <w:vertAlign w:val="superscript"/>
        </w:rPr>
        <w:t xml:space="preserve"> </w:t>
      </w:r>
      <w:r w:rsidRPr="0029073A">
        <w:rPr>
          <w:sz w:val="22"/>
          <w:szCs w:val="22"/>
        </w:rPr>
        <w:t>0101, A/chicken/Shandong/0101/2022; 0603, A/chicken/Shandong/0603/2022;</w:t>
      </w:r>
      <w:r>
        <w:rPr>
          <w:sz w:val="22"/>
          <w:szCs w:val="22"/>
        </w:rPr>
        <w:t xml:space="preserve"> </w:t>
      </w:r>
      <w:r w:rsidRPr="0029073A">
        <w:rPr>
          <w:sz w:val="22"/>
          <w:szCs w:val="22"/>
        </w:rPr>
        <w:t>0428,</w:t>
      </w:r>
      <w:r w:rsidRPr="0029073A">
        <w:rPr>
          <w:rFonts w:hint="eastAsia"/>
          <w:sz w:val="22"/>
          <w:szCs w:val="22"/>
        </w:rPr>
        <w:t xml:space="preserve"> </w:t>
      </w:r>
      <w:r w:rsidRPr="0029073A">
        <w:rPr>
          <w:sz w:val="22"/>
          <w:szCs w:val="22"/>
        </w:rPr>
        <w:t>A/Jiangsu/0428/2021</w:t>
      </w:r>
      <w:r w:rsidRPr="0029073A">
        <w:rPr>
          <w:rFonts w:hint="eastAsia"/>
          <w:sz w:val="22"/>
          <w:szCs w:val="22"/>
        </w:rPr>
        <w:t>.</w:t>
      </w:r>
    </w:p>
    <w:p w:rsidR="00A55074" w:rsidRPr="0029073A" w:rsidRDefault="00A55074" w:rsidP="00A55074">
      <w:pPr>
        <w:adjustRightInd w:val="0"/>
        <w:snapToGrid w:val="0"/>
        <w:spacing w:line="360" w:lineRule="auto"/>
        <w:jc w:val="both"/>
        <w:rPr>
          <w:rFonts w:eastAsiaTheme="minorEastAsia"/>
          <w:b/>
          <w:color w:val="000000" w:themeColor="text1"/>
          <w:sz w:val="22"/>
          <w:szCs w:val="22"/>
        </w:rPr>
        <w:sectPr w:rsidR="00A55074" w:rsidRPr="0029073A" w:rsidSect="00251758">
          <w:pgSz w:w="16838" w:h="11906" w:orient="landscape"/>
          <w:pgMar w:top="1440" w:right="1080" w:bottom="1440" w:left="1080" w:header="851" w:footer="992" w:gutter="0"/>
          <w:cols w:space="425"/>
          <w:docGrid w:type="lines" w:linePitch="326"/>
        </w:sectPr>
      </w:pPr>
    </w:p>
    <w:p w:rsidR="00A55074" w:rsidRPr="00BA7D26" w:rsidRDefault="00A55074" w:rsidP="00A55074">
      <w:pPr>
        <w:rPr>
          <w:b/>
          <w:sz w:val="22"/>
          <w:szCs w:val="22"/>
        </w:rPr>
      </w:pPr>
      <w:r w:rsidRPr="00BA7D26">
        <w:rPr>
          <w:b/>
          <w:sz w:val="22"/>
          <w:szCs w:val="22"/>
        </w:rPr>
        <w:lastRenderedPageBreak/>
        <w:t>Reference</w:t>
      </w:r>
    </w:p>
    <w:p w:rsidR="00A55074" w:rsidRPr="00BA7D26" w:rsidRDefault="00A55074" w:rsidP="00A55074">
      <w:pPr>
        <w:adjustRightInd w:val="0"/>
        <w:snapToGrid w:val="0"/>
        <w:ind w:left="440" w:hangingChars="200" w:hanging="440"/>
        <w:rPr>
          <w:color w:val="212121"/>
          <w:sz w:val="22"/>
          <w:szCs w:val="22"/>
          <w:shd w:val="clear" w:color="auto" w:fill="FFFFFF"/>
        </w:rPr>
      </w:pPr>
      <w:r w:rsidRPr="00BA7D26">
        <w:rPr>
          <w:color w:val="212121"/>
          <w:sz w:val="22"/>
          <w:szCs w:val="22"/>
          <w:shd w:val="clear" w:color="auto" w:fill="FFFFFF"/>
        </w:rPr>
        <w:t xml:space="preserve">Fan, S., Deng, G., Song, J., </w:t>
      </w:r>
      <w:proofErr w:type="spellStart"/>
      <w:r w:rsidRPr="00BA7D26">
        <w:rPr>
          <w:color w:val="212121"/>
          <w:sz w:val="22"/>
          <w:szCs w:val="22"/>
          <w:shd w:val="clear" w:color="auto" w:fill="FFFFFF"/>
        </w:rPr>
        <w:t>Tian</w:t>
      </w:r>
      <w:proofErr w:type="spellEnd"/>
      <w:r w:rsidRPr="00BA7D26">
        <w:rPr>
          <w:color w:val="212121"/>
          <w:sz w:val="22"/>
          <w:szCs w:val="22"/>
          <w:shd w:val="clear" w:color="auto" w:fill="FFFFFF"/>
        </w:rPr>
        <w:t xml:space="preserve">, G., </w:t>
      </w:r>
      <w:proofErr w:type="spellStart"/>
      <w:r w:rsidRPr="00BA7D26">
        <w:rPr>
          <w:color w:val="212121"/>
          <w:sz w:val="22"/>
          <w:szCs w:val="22"/>
          <w:shd w:val="clear" w:color="auto" w:fill="FFFFFF"/>
        </w:rPr>
        <w:t>Suo</w:t>
      </w:r>
      <w:proofErr w:type="spellEnd"/>
      <w:r w:rsidRPr="00BA7D26">
        <w:rPr>
          <w:color w:val="212121"/>
          <w:sz w:val="22"/>
          <w:szCs w:val="22"/>
          <w:shd w:val="clear" w:color="auto" w:fill="FFFFFF"/>
        </w:rPr>
        <w:t xml:space="preserve">, Y., Jiang, Y., Guan, Y., Bu, Z., </w:t>
      </w:r>
      <w:proofErr w:type="spellStart"/>
      <w:r w:rsidRPr="00BA7D26">
        <w:rPr>
          <w:color w:val="212121"/>
          <w:sz w:val="22"/>
          <w:szCs w:val="22"/>
          <w:shd w:val="clear" w:color="auto" w:fill="FFFFFF"/>
        </w:rPr>
        <w:t>Kawaoka</w:t>
      </w:r>
      <w:proofErr w:type="spellEnd"/>
      <w:r w:rsidRPr="00BA7D26">
        <w:rPr>
          <w:color w:val="212121"/>
          <w:sz w:val="22"/>
          <w:szCs w:val="22"/>
          <w:shd w:val="clear" w:color="auto" w:fill="FFFFFF"/>
        </w:rPr>
        <w:t>, Y., Chen, H., 2009. Two amino acid residues in the matrix protein M1 contribute to the virulence difference of H5N1 avian influenza viruses in mice. </w:t>
      </w:r>
      <w:r w:rsidRPr="00BA7D26">
        <w:rPr>
          <w:iCs/>
          <w:color w:val="212121"/>
          <w:sz w:val="22"/>
          <w:szCs w:val="22"/>
          <w:shd w:val="clear" w:color="auto" w:fill="FFFFFF"/>
        </w:rPr>
        <w:t>Virology</w:t>
      </w:r>
      <w:r w:rsidRPr="00BA7D26">
        <w:rPr>
          <w:color w:val="212121"/>
          <w:sz w:val="22"/>
          <w:szCs w:val="22"/>
          <w:shd w:val="clear" w:color="auto" w:fill="FFFFFF"/>
        </w:rPr>
        <w:t> </w:t>
      </w:r>
      <w:r w:rsidRPr="00BA7D26">
        <w:rPr>
          <w:iCs/>
          <w:color w:val="212121"/>
          <w:sz w:val="22"/>
          <w:szCs w:val="22"/>
          <w:shd w:val="clear" w:color="auto" w:fill="FFFFFF"/>
        </w:rPr>
        <w:t>384</w:t>
      </w:r>
      <w:r w:rsidRPr="00BA7D26">
        <w:rPr>
          <w:color w:val="212121"/>
          <w:sz w:val="22"/>
          <w:szCs w:val="22"/>
          <w:shd w:val="clear" w:color="auto" w:fill="FFFFFF"/>
        </w:rPr>
        <w:t>, 28–32.</w:t>
      </w:r>
    </w:p>
    <w:p w:rsidR="00A55074" w:rsidRPr="00BA7D26" w:rsidRDefault="00A55074" w:rsidP="00A55074">
      <w:pPr>
        <w:adjustRightInd w:val="0"/>
        <w:snapToGrid w:val="0"/>
        <w:ind w:left="440" w:hangingChars="200" w:hanging="440"/>
        <w:rPr>
          <w:color w:val="212121"/>
          <w:sz w:val="22"/>
          <w:szCs w:val="22"/>
          <w:shd w:val="clear" w:color="auto" w:fill="FFFFFF"/>
        </w:rPr>
      </w:pPr>
      <w:proofErr w:type="spellStart"/>
      <w:r w:rsidRPr="00BA7D26">
        <w:rPr>
          <w:color w:val="212121"/>
          <w:sz w:val="22"/>
          <w:szCs w:val="22"/>
          <w:shd w:val="clear" w:color="auto" w:fill="FFFFFF"/>
        </w:rPr>
        <w:t>Guo</w:t>
      </w:r>
      <w:proofErr w:type="spellEnd"/>
      <w:r w:rsidRPr="00BA7D26">
        <w:rPr>
          <w:color w:val="212121"/>
          <w:sz w:val="22"/>
          <w:szCs w:val="22"/>
          <w:shd w:val="clear" w:color="auto" w:fill="FFFFFF"/>
        </w:rPr>
        <w:t>, Y., Ding, P., Li, Y., Zhang, Y., Zheng, Y., Yu, M., Suzuki, Y., Zhang, H., Ping, J., 2022. Genetic and biological properties of H10N3 avian influenza viruses: A potential pandemic candidate</w:t>
      </w:r>
      <w:proofErr w:type="gramStart"/>
      <w:r w:rsidRPr="00BA7D26">
        <w:rPr>
          <w:color w:val="212121"/>
          <w:sz w:val="22"/>
          <w:szCs w:val="22"/>
          <w:shd w:val="clear" w:color="auto" w:fill="FFFFFF"/>
        </w:rPr>
        <w:t>?.</w:t>
      </w:r>
      <w:proofErr w:type="gramEnd"/>
      <w:r w:rsidRPr="00BA7D26">
        <w:rPr>
          <w:color w:val="212121"/>
          <w:sz w:val="22"/>
          <w:szCs w:val="22"/>
          <w:shd w:val="clear" w:color="auto" w:fill="FFFFFF"/>
        </w:rPr>
        <w:t> </w:t>
      </w:r>
      <w:proofErr w:type="spellStart"/>
      <w:r w:rsidRPr="00BA7D26">
        <w:rPr>
          <w:iCs/>
          <w:color w:val="212121"/>
          <w:sz w:val="22"/>
          <w:szCs w:val="22"/>
          <w:shd w:val="clear" w:color="auto" w:fill="FFFFFF"/>
        </w:rPr>
        <w:t>Transbound</w:t>
      </w:r>
      <w:proofErr w:type="spellEnd"/>
      <w:r w:rsidRPr="00BA7D26">
        <w:rPr>
          <w:iCs/>
          <w:color w:val="212121"/>
          <w:sz w:val="22"/>
          <w:szCs w:val="22"/>
          <w:shd w:val="clear" w:color="auto" w:fill="FFFFFF"/>
        </w:rPr>
        <w:t xml:space="preserve"> </w:t>
      </w:r>
      <w:proofErr w:type="spellStart"/>
      <w:r w:rsidRPr="00BA7D26">
        <w:rPr>
          <w:iCs/>
          <w:color w:val="212121"/>
          <w:sz w:val="22"/>
          <w:szCs w:val="22"/>
          <w:shd w:val="clear" w:color="auto" w:fill="FFFFFF"/>
        </w:rPr>
        <w:t>Emerg</w:t>
      </w:r>
      <w:proofErr w:type="spellEnd"/>
      <w:r w:rsidRPr="00BA7D26">
        <w:rPr>
          <w:iCs/>
          <w:color w:val="212121"/>
          <w:sz w:val="22"/>
          <w:szCs w:val="22"/>
          <w:shd w:val="clear" w:color="auto" w:fill="FFFFFF"/>
        </w:rPr>
        <w:t xml:space="preserve"> Dis.</w:t>
      </w:r>
      <w:r w:rsidRPr="00BA7D26">
        <w:rPr>
          <w:color w:val="212121"/>
          <w:sz w:val="22"/>
          <w:szCs w:val="22"/>
          <w:shd w:val="clear" w:color="auto" w:fill="FFFFFF"/>
        </w:rPr>
        <w:t> </w:t>
      </w:r>
      <w:r w:rsidRPr="00BA7D26">
        <w:rPr>
          <w:iCs/>
          <w:color w:val="212121"/>
          <w:sz w:val="22"/>
          <w:szCs w:val="22"/>
          <w:shd w:val="clear" w:color="auto" w:fill="FFFFFF"/>
        </w:rPr>
        <w:t>69</w:t>
      </w:r>
      <w:r w:rsidRPr="00BA7D26">
        <w:rPr>
          <w:color w:val="212121"/>
          <w:sz w:val="22"/>
          <w:szCs w:val="22"/>
          <w:shd w:val="clear" w:color="auto" w:fill="FFFFFF"/>
        </w:rPr>
        <w:t>, e3171–e3182.</w:t>
      </w:r>
    </w:p>
    <w:p w:rsidR="00A55074" w:rsidRDefault="00A55074" w:rsidP="00A55074">
      <w:pPr>
        <w:adjustRightInd w:val="0"/>
        <w:snapToGrid w:val="0"/>
        <w:ind w:left="440" w:hangingChars="200" w:hanging="440"/>
        <w:rPr>
          <w:sz w:val="22"/>
          <w:szCs w:val="22"/>
        </w:rPr>
      </w:pPr>
      <w:proofErr w:type="spellStart"/>
      <w:r w:rsidRPr="00BA7D26">
        <w:rPr>
          <w:color w:val="212121"/>
          <w:sz w:val="22"/>
          <w:szCs w:val="22"/>
          <w:shd w:val="clear" w:color="auto" w:fill="FFFFFF"/>
        </w:rPr>
        <w:t>Lan</w:t>
      </w:r>
      <w:proofErr w:type="spellEnd"/>
      <w:r w:rsidRPr="00BA7D26">
        <w:rPr>
          <w:color w:val="212121"/>
          <w:sz w:val="22"/>
          <w:szCs w:val="22"/>
          <w:shd w:val="clear" w:color="auto" w:fill="FFFFFF"/>
        </w:rPr>
        <w:t xml:space="preserve">, Y., Zhang, Y., Dong, L., Wang, D., Huang, W., Xin, L., Yang, L., Zhao, X., Li, Z., Wang, W., Li, X., Xu, C., Yang, L., </w:t>
      </w:r>
      <w:proofErr w:type="spellStart"/>
      <w:r w:rsidRPr="00BA7D26">
        <w:rPr>
          <w:color w:val="212121"/>
          <w:sz w:val="22"/>
          <w:szCs w:val="22"/>
          <w:shd w:val="clear" w:color="auto" w:fill="FFFFFF"/>
        </w:rPr>
        <w:t>Guo</w:t>
      </w:r>
      <w:proofErr w:type="spellEnd"/>
      <w:r w:rsidRPr="00BA7D26">
        <w:rPr>
          <w:color w:val="212121"/>
          <w:sz w:val="22"/>
          <w:szCs w:val="22"/>
          <w:shd w:val="clear" w:color="auto" w:fill="FFFFFF"/>
        </w:rPr>
        <w:t xml:space="preserve">, J., Wang, M., Peng, Y., Gao, Y., </w:t>
      </w:r>
      <w:proofErr w:type="spellStart"/>
      <w:r w:rsidRPr="00BA7D26">
        <w:rPr>
          <w:color w:val="212121"/>
          <w:sz w:val="22"/>
          <w:szCs w:val="22"/>
          <w:shd w:val="clear" w:color="auto" w:fill="FFFFFF"/>
        </w:rPr>
        <w:t>Guo</w:t>
      </w:r>
      <w:proofErr w:type="spellEnd"/>
      <w:r w:rsidRPr="00BA7D26">
        <w:rPr>
          <w:color w:val="212121"/>
          <w:sz w:val="22"/>
          <w:szCs w:val="22"/>
          <w:shd w:val="clear" w:color="auto" w:fill="FFFFFF"/>
        </w:rPr>
        <w:t>, Y., Wen, L., Jiang, T.,</w:t>
      </w:r>
      <w:r w:rsidRPr="00BA7D26">
        <w:rPr>
          <w:sz w:val="22"/>
          <w:szCs w:val="22"/>
        </w:rPr>
        <w:t xml:space="preserve"> </w:t>
      </w:r>
      <w:r w:rsidRPr="00BA7D26">
        <w:rPr>
          <w:color w:val="212121"/>
          <w:sz w:val="22"/>
          <w:szCs w:val="22"/>
          <w:shd w:val="clear" w:color="auto" w:fill="FFFFFF"/>
        </w:rPr>
        <w:t xml:space="preserve">Shu Y.A., 2010. A comprehensive surveillance of </w:t>
      </w:r>
      <w:proofErr w:type="spellStart"/>
      <w:r w:rsidRPr="00BA7D26">
        <w:rPr>
          <w:color w:val="212121"/>
          <w:sz w:val="22"/>
          <w:szCs w:val="22"/>
          <w:shd w:val="clear" w:color="auto" w:fill="FFFFFF"/>
        </w:rPr>
        <w:t>adamantane</w:t>
      </w:r>
      <w:proofErr w:type="spellEnd"/>
      <w:r w:rsidRPr="00BA7D26">
        <w:rPr>
          <w:color w:val="212121"/>
          <w:sz w:val="22"/>
          <w:szCs w:val="22"/>
          <w:shd w:val="clear" w:color="auto" w:fill="FFFFFF"/>
        </w:rPr>
        <w:t xml:space="preserve"> resistance among human influenza </w:t>
      </w:r>
      <w:proofErr w:type="gramStart"/>
      <w:r w:rsidRPr="00BA7D26">
        <w:rPr>
          <w:color w:val="212121"/>
          <w:sz w:val="22"/>
          <w:szCs w:val="22"/>
          <w:shd w:val="clear" w:color="auto" w:fill="FFFFFF"/>
        </w:rPr>
        <w:t>A</w:t>
      </w:r>
      <w:proofErr w:type="gramEnd"/>
      <w:r w:rsidRPr="00BA7D26">
        <w:rPr>
          <w:color w:val="212121"/>
          <w:sz w:val="22"/>
          <w:szCs w:val="22"/>
          <w:shd w:val="clear" w:color="auto" w:fill="FFFFFF"/>
        </w:rPr>
        <w:t xml:space="preserve"> virus isolated from mainland China between 1956 and 2009. </w:t>
      </w:r>
      <w:proofErr w:type="spellStart"/>
      <w:r w:rsidRPr="00BA7D26">
        <w:rPr>
          <w:iCs/>
          <w:color w:val="212121"/>
          <w:sz w:val="22"/>
          <w:szCs w:val="22"/>
          <w:shd w:val="clear" w:color="auto" w:fill="FFFFFF"/>
        </w:rPr>
        <w:t>Antivir</w:t>
      </w:r>
      <w:proofErr w:type="spellEnd"/>
      <w:r w:rsidRPr="00BA7D26">
        <w:rPr>
          <w:iCs/>
          <w:color w:val="212121"/>
          <w:sz w:val="22"/>
          <w:szCs w:val="22"/>
          <w:shd w:val="clear" w:color="auto" w:fill="FFFFFF"/>
        </w:rPr>
        <w:t xml:space="preserve"> </w:t>
      </w:r>
      <w:proofErr w:type="spellStart"/>
      <w:r w:rsidRPr="00BA7D26">
        <w:rPr>
          <w:iCs/>
          <w:color w:val="212121"/>
          <w:sz w:val="22"/>
          <w:szCs w:val="22"/>
          <w:shd w:val="clear" w:color="auto" w:fill="FFFFFF"/>
        </w:rPr>
        <w:t>Ther</w:t>
      </w:r>
      <w:proofErr w:type="spellEnd"/>
      <w:r w:rsidRPr="00BA7D26">
        <w:rPr>
          <w:iCs/>
          <w:color w:val="212121"/>
          <w:sz w:val="22"/>
          <w:szCs w:val="22"/>
          <w:shd w:val="clear" w:color="auto" w:fill="FFFFFF"/>
        </w:rPr>
        <w:t>.</w:t>
      </w:r>
      <w:r w:rsidRPr="00BA7D26">
        <w:rPr>
          <w:color w:val="212121"/>
          <w:sz w:val="22"/>
          <w:szCs w:val="22"/>
          <w:shd w:val="clear" w:color="auto" w:fill="FFFFFF"/>
        </w:rPr>
        <w:t> </w:t>
      </w:r>
      <w:r w:rsidRPr="00BA7D26">
        <w:rPr>
          <w:iCs/>
          <w:color w:val="212121"/>
          <w:sz w:val="22"/>
          <w:szCs w:val="22"/>
          <w:shd w:val="clear" w:color="auto" w:fill="FFFFFF"/>
        </w:rPr>
        <w:t>15</w:t>
      </w:r>
      <w:r w:rsidRPr="00BA7D26">
        <w:rPr>
          <w:color w:val="212121"/>
          <w:sz w:val="22"/>
          <w:szCs w:val="22"/>
          <w:shd w:val="clear" w:color="auto" w:fill="FFFFFF"/>
        </w:rPr>
        <w:t>, 853–859</w:t>
      </w:r>
      <w:r>
        <w:rPr>
          <w:color w:val="212121"/>
          <w:sz w:val="22"/>
          <w:szCs w:val="22"/>
          <w:shd w:val="clear" w:color="auto" w:fill="FFFFFF"/>
        </w:rPr>
        <w:t>.</w:t>
      </w:r>
    </w:p>
    <w:p w:rsidR="00A55074" w:rsidRDefault="00A55074" w:rsidP="00A55074">
      <w:pPr>
        <w:adjustRightInd w:val="0"/>
        <w:snapToGrid w:val="0"/>
        <w:ind w:left="440" w:hangingChars="200" w:hanging="440"/>
        <w:rPr>
          <w:sz w:val="22"/>
          <w:szCs w:val="22"/>
        </w:rPr>
      </w:pPr>
      <w:r w:rsidRPr="00BA7D26">
        <w:rPr>
          <w:sz w:val="22"/>
          <w:szCs w:val="22"/>
        </w:rPr>
        <w:t xml:space="preserve">Qu, Z., Ma, S., Kong, H., Deng, G., Shi, J., Liu, L., Suzuki, Y., Chen, H., 2017. Identification of a key amino acid in </w:t>
      </w:r>
      <w:proofErr w:type="spellStart"/>
      <w:r w:rsidRPr="00BA7D26">
        <w:rPr>
          <w:sz w:val="22"/>
          <w:szCs w:val="22"/>
        </w:rPr>
        <w:t>hemagglutinin</w:t>
      </w:r>
      <w:proofErr w:type="spellEnd"/>
      <w:r w:rsidRPr="00BA7D26">
        <w:rPr>
          <w:sz w:val="22"/>
          <w:szCs w:val="22"/>
        </w:rPr>
        <w:t xml:space="preserve"> that increases human-type receptor binding and transmission of an H6N2 avian influenza virus. Microbes Infect. 19, 655–660.</w:t>
      </w:r>
    </w:p>
    <w:p w:rsidR="00A55074" w:rsidRDefault="00A55074" w:rsidP="00A55074">
      <w:pPr>
        <w:adjustRightInd w:val="0"/>
        <w:snapToGrid w:val="0"/>
        <w:ind w:left="440" w:hangingChars="200" w:hanging="440"/>
        <w:rPr>
          <w:sz w:val="22"/>
          <w:szCs w:val="22"/>
        </w:rPr>
      </w:pPr>
      <w:proofErr w:type="spellStart"/>
      <w:r w:rsidRPr="00BA7D26">
        <w:rPr>
          <w:sz w:val="22"/>
          <w:szCs w:val="22"/>
        </w:rPr>
        <w:t>Sediri</w:t>
      </w:r>
      <w:proofErr w:type="spellEnd"/>
      <w:r w:rsidRPr="00BA7D26">
        <w:rPr>
          <w:sz w:val="22"/>
          <w:szCs w:val="22"/>
        </w:rPr>
        <w:t xml:space="preserve">, H., Thiele, S., </w:t>
      </w:r>
      <w:proofErr w:type="spellStart"/>
      <w:r w:rsidRPr="00BA7D26">
        <w:rPr>
          <w:sz w:val="22"/>
          <w:szCs w:val="22"/>
        </w:rPr>
        <w:t>Schwalm</w:t>
      </w:r>
      <w:proofErr w:type="spellEnd"/>
      <w:r w:rsidRPr="00BA7D26">
        <w:rPr>
          <w:sz w:val="22"/>
          <w:szCs w:val="22"/>
        </w:rPr>
        <w:t xml:space="preserve">, F., Gabriel, G., </w:t>
      </w:r>
      <w:proofErr w:type="spellStart"/>
      <w:r w:rsidRPr="00BA7D26">
        <w:rPr>
          <w:sz w:val="22"/>
          <w:szCs w:val="22"/>
        </w:rPr>
        <w:t>Klenk</w:t>
      </w:r>
      <w:proofErr w:type="spellEnd"/>
      <w:r w:rsidRPr="00BA7D26">
        <w:rPr>
          <w:sz w:val="22"/>
          <w:szCs w:val="22"/>
        </w:rPr>
        <w:t xml:space="preserve">, H. D., 2016. PB2 subunit of avian influenza virus subtype H9N2: a pandemic risk factor. J Gen </w:t>
      </w:r>
      <w:proofErr w:type="spellStart"/>
      <w:r w:rsidRPr="00BA7D26">
        <w:rPr>
          <w:sz w:val="22"/>
          <w:szCs w:val="22"/>
        </w:rPr>
        <w:t>Virol</w:t>
      </w:r>
      <w:proofErr w:type="spellEnd"/>
      <w:r w:rsidRPr="00BA7D26">
        <w:rPr>
          <w:sz w:val="22"/>
          <w:szCs w:val="22"/>
        </w:rPr>
        <w:t>. 97, 39–48.</w:t>
      </w:r>
    </w:p>
    <w:p w:rsidR="00A55074" w:rsidRPr="00BA7D26" w:rsidRDefault="00A55074" w:rsidP="00A55074">
      <w:pPr>
        <w:adjustRightInd w:val="0"/>
        <w:snapToGrid w:val="0"/>
        <w:ind w:left="440" w:hangingChars="200" w:hanging="440"/>
        <w:rPr>
          <w:sz w:val="22"/>
          <w:szCs w:val="22"/>
        </w:rPr>
      </w:pPr>
      <w:r w:rsidRPr="00BA7D26">
        <w:rPr>
          <w:sz w:val="22"/>
          <w:szCs w:val="22"/>
        </w:rPr>
        <w:t xml:space="preserve">Song, H., Qi, J., Xiao, H., Bi, Y., Zhang, W., Xu, Y., Wang, F., Shi, Y., </w:t>
      </w:r>
      <w:proofErr w:type="gramStart"/>
      <w:r w:rsidRPr="00BA7D26">
        <w:rPr>
          <w:sz w:val="22"/>
          <w:szCs w:val="22"/>
        </w:rPr>
        <w:t>Gao</w:t>
      </w:r>
      <w:proofErr w:type="gramEnd"/>
      <w:r w:rsidRPr="00BA7D26">
        <w:rPr>
          <w:sz w:val="22"/>
          <w:szCs w:val="22"/>
        </w:rPr>
        <w:t xml:space="preserve">, G. F., 2017. Avian-to-Human Receptor-Binding Adaptation by Influenza A Virus </w:t>
      </w:r>
      <w:proofErr w:type="spellStart"/>
      <w:r w:rsidRPr="00BA7D26">
        <w:rPr>
          <w:sz w:val="22"/>
          <w:szCs w:val="22"/>
        </w:rPr>
        <w:t>Hemagglutinin</w:t>
      </w:r>
      <w:proofErr w:type="spellEnd"/>
      <w:r w:rsidRPr="00BA7D26">
        <w:rPr>
          <w:sz w:val="22"/>
          <w:szCs w:val="22"/>
        </w:rPr>
        <w:t xml:space="preserve"> H4. Cell Rep. 20, 1201–1214.</w:t>
      </w:r>
    </w:p>
    <w:p w:rsidR="00A55074" w:rsidRPr="00BA7D26" w:rsidRDefault="00A55074" w:rsidP="00A55074">
      <w:pPr>
        <w:adjustRightInd w:val="0"/>
        <w:snapToGrid w:val="0"/>
        <w:ind w:left="440" w:hangingChars="200" w:hanging="440"/>
        <w:rPr>
          <w:color w:val="212121"/>
          <w:sz w:val="22"/>
          <w:szCs w:val="22"/>
          <w:shd w:val="clear" w:color="auto" w:fill="FFFFFF"/>
        </w:rPr>
      </w:pPr>
      <w:proofErr w:type="spellStart"/>
      <w:r w:rsidRPr="00BA7D26">
        <w:rPr>
          <w:color w:val="212121"/>
          <w:sz w:val="22"/>
          <w:szCs w:val="22"/>
          <w:shd w:val="clear" w:color="auto" w:fill="FFFFFF"/>
        </w:rPr>
        <w:t>Suttie</w:t>
      </w:r>
      <w:proofErr w:type="spellEnd"/>
      <w:r w:rsidRPr="00BA7D26">
        <w:rPr>
          <w:color w:val="212121"/>
          <w:sz w:val="22"/>
          <w:szCs w:val="22"/>
          <w:shd w:val="clear" w:color="auto" w:fill="FFFFFF"/>
        </w:rPr>
        <w:t xml:space="preserve">, A., Deng, Y. M., Greenhill, A. R., </w:t>
      </w:r>
      <w:proofErr w:type="spellStart"/>
      <w:r w:rsidRPr="00BA7D26">
        <w:rPr>
          <w:color w:val="212121"/>
          <w:sz w:val="22"/>
          <w:szCs w:val="22"/>
          <w:shd w:val="clear" w:color="auto" w:fill="FFFFFF"/>
        </w:rPr>
        <w:t>Dussart</w:t>
      </w:r>
      <w:proofErr w:type="spellEnd"/>
      <w:r w:rsidRPr="00BA7D26">
        <w:rPr>
          <w:color w:val="212121"/>
          <w:sz w:val="22"/>
          <w:szCs w:val="22"/>
          <w:shd w:val="clear" w:color="auto" w:fill="FFFFFF"/>
        </w:rPr>
        <w:t xml:space="preserve">, P., </w:t>
      </w:r>
      <w:proofErr w:type="spellStart"/>
      <w:r w:rsidRPr="00BA7D26">
        <w:rPr>
          <w:color w:val="212121"/>
          <w:sz w:val="22"/>
          <w:szCs w:val="22"/>
          <w:shd w:val="clear" w:color="auto" w:fill="FFFFFF"/>
        </w:rPr>
        <w:t>Horwood</w:t>
      </w:r>
      <w:proofErr w:type="spellEnd"/>
      <w:r w:rsidRPr="00BA7D26">
        <w:rPr>
          <w:color w:val="212121"/>
          <w:sz w:val="22"/>
          <w:szCs w:val="22"/>
          <w:shd w:val="clear" w:color="auto" w:fill="FFFFFF"/>
        </w:rPr>
        <w:t xml:space="preserve">, P. F., </w:t>
      </w:r>
      <w:proofErr w:type="spellStart"/>
      <w:r w:rsidRPr="00BA7D26">
        <w:rPr>
          <w:color w:val="212121"/>
          <w:sz w:val="22"/>
          <w:szCs w:val="22"/>
          <w:shd w:val="clear" w:color="auto" w:fill="FFFFFF"/>
        </w:rPr>
        <w:t>Karlsson</w:t>
      </w:r>
      <w:proofErr w:type="spellEnd"/>
      <w:r w:rsidRPr="00BA7D26">
        <w:rPr>
          <w:color w:val="212121"/>
          <w:sz w:val="22"/>
          <w:szCs w:val="22"/>
          <w:shd w:val="clear" w:color="auto" w:fill="FFFFFF"/>
        </w:rPr>
        <w:t xml:space="preserve">, E. A., 2019. Inventory of molecular markers affecting biological characteristics of avian influenza </w:t>
      </w:r>
      <w:proofErr w:type="gramStart"/>
      <w:r w:rsidRPr="00BA7D26">
        <w:rPr>
          <w:color w:val="212121"/>
          <w:sz w:val="22"/>
          <w:szCs w:val="22"/>
          <w:shd w:val="clear" w:color="auto" w:fill="FFFFFF"/>
        </w:rPr>
        <w:t>A</w:t>
      </w:r>
      <w:proofErr w:type="gramEnd"/>
      <w:r w:rsidRPr="00BA7D26">
        <w:rPr>
          <w:color w:val="212121"/>
          <w:sz w:val="22"/>
          <w:szCs w:val="22"/>
          <w:shd w:val="clear" w:color="auto" w:fill="FFFFFF"/>
        </w:rPr>
        <w:t xml:space="preserve"> viruses. </w:t>
      </w:r>
      <w:r w:rsidRPr="00BA7D26">
        <w:rPr>
          <w:iCs/>
          <w:color w:val="212121"/>
          <w:sz w:val="22"/>
          <w:szCs w:val="22"/>
          <w:shd w:val="clear" w:color="auto" w:fill="FFFFFF"/>
        </w:rPr>
        <w:t>Virus Genes</w:t>
      </w:r>
      <w:r w:rsidRPr="00BA7D26">
        <w:rPr>
          <w:color w:val="212121"/>
          <w:sz w:val="22"/>
          <w:szCs w:val="22"/>
          <w:shd w:val="clear" w:color="auto" w:fill="FFFFFF"/>
        </w:rPr>
        <w:t> </w:t>
      </w:r>
      <w:r w:rsidRPr="00BA7D26">
        <w:rPr>
          <w:iCs/>
          <w:color w:val="212121"/>
          <w:sz w:val="22"/>
          <w:szCs w:val="22"/>
          <w:shd w:val="clear" w:color="auto" w:fill="FFFFFF"/>
        </w:rPr>
        <w:t>55</w:t>
      </w:r>
      <w:r w:rsidRPr="00BA7D26">
        <w:rPr>
          <w:color w:val="212121"/>
          <w:sz w:val="22"/>
          <w:szCs w:val="22"/>
          <w:shd w:val="clear" w:color="auto" w:fill="FFFFFF"/>
        </w:rPr>
        <w:t>, 739–768.</w:t>
      </w:r>
    </w:p>
    <w:p w:rsidR="00A55074" w:rsidRPr="00BA7D26" w:rsidRDefault="00A55074" w:rsidP="00A55074">
      <w:pPr>
        <w:adjustRightInd w:val="0"/>
        <w:snapToGrid w:val="0"/>
        <w:ind w:left="440" w:hangingChars="200" w:hanging="440"/>
        <w:rPr>
          <w:color w:val="212121"/>
          <w:sz w:val="22"/>
          <w:szCs w:val="22"/>
          <w:shd w:val="clear" w:color="auto" w:fill="FFFFFF"/>
        </w:rPr>
      </w:pPr>
      <w:r w:rsidRPr="00BA7D26">
        <w:rPr>
          <w:color w:val="212121"/>
          <w:sz w:val="22"/>
          <w:szCs w:val="22"/>
          <w:shd w:val="clear" w:color="auto" w:fill="FFFFFF"/>
        </w:rPr>
        <w:t xml:space="preserve">Xu, G., Zhang, X., Gao, W., Wang, C., Wang, J., Sun, H., Sun, Y., </w:t>
      </w:r>
      <w:proofErr w:type="spellStart"/>
      <w:r w:rsidRPr="00BA7D26">
        <w:rPr>
          <w:color w:val="212121"/>
          <w:sz w:val="22"/>
          <w:szCs w:val="22"/>
          <w:shd w:val="clear" w:color="auto" w:fill="FFFFFF"/>
        </w:rPr>
        <w:t>Guo</w:t>
      </w:r>
      <w:proofErr w:type="spellEnd"/>
      <w:r w:rsidRPr="00BA7D26">
        <w:rPr>
          <w:color w:val="212121"/>
          <w:sz w:val="22"/>
          <w:szCs w:val="22"/>
          <w:shd w:val="clear" w:color="auto" w:fill="FFFFFF"/>
        </w:rPr>
        <w:t>, L., Zhang, R., Chang, K. C., Liu, J., Pu, J., 2016. Prevailing PA Mutation K356R in Avian Influenza H9N2 Virus Increases Mammalian Replication and Pathogenicity. </w:t>
      </w:r>
      <w:r w:rsidRPr="00BA7D26">
        <w:rPr>
          <w:iCs/>
          <w:color w:val="212121"/>
          <w:sz w:val="22"/>
          <w:szCs w:val="22"/>
          <w:shd w:val="clear" w:color="auto" w:fill="FFFFFF"/>
        </w:rPr>
        <w:t xml:space="preserve">J </w:t>
      </w:r>
      <w:proofErr w:type="spellStart"/>
      <w:r w:rsidRPr="00BA7D26">
        <w:rPr>
          <w:iCs/>
          <w:color w:val="212121"/>
          <w:sz w:val="22"/>
          <w:szCs w:val="22"/>
          <w:shd w:val="clear" w:color="auto" w:fill="FFFFFF"/>
        </w:rPr>
        <w:t>Virol</w:t>
      </w:r>
      <w:proofErr w:type="spellEnd"/>
      <w:r w:rsidRPr="00BA7D26">
        <w:rPr>
          <w:color w:val="212121"/>
          <w:sz w:val="22"/>
          <w:szCs w:val="22"/>
          <w:shd w:val="clear" w:color="auto" w:fill="FFFFFF"/>
        </w:rPr>
        <w:t>. </w:t>
      </w:r>
      <w:r w:rsidRPr="00BA7D26">
        <w:rPr>
          <w:iCs/>
          <w:color w:val="212121"/>
          <w:sz w:val="22"/>
          <w:szCs w:val="22"/>
          <w:shd w:val="clear" w:color="auto" w:fill="FFFFFF"/>
        </w:rPr>
        <w:t>90</w:t>
      </w:r>
      <w:r w:rsidRPr="00BA7D26">
        <w:rPr>
          <w:color w:val="212121"/>
          <w:sz w:val="22"/>
          <w:szCs w:val="22"/>
          <w:shd w:val="clear" w:color="auto" w:fill="FFFFFF"/>
        </w:rPr>
        <w:t>, 8105–8114. </w:t>
      </w:r>
    </w:p>
    <w:p w:rsidR="00A55074" w:rsidRPr="00BA7D26" w:rsidRDefault="00A55074" w:rsidP="00A55074">
      <w:pPr>
        <w:adjustRightInd w:val="0"/>
        <w:snapToGrid w:val="0"/>
        <w:ind w:left="440" w:hangingChars="200" w:hanging="440"/>
        <w:rPr>
          <w:color w:val="212121"/>
          <w:sz w:val="22"/>
          <w:szCs w:val="22"/>
          <w:shd w:val="clear" w:color="auto" w:fill="FFFFFF"/>
        </w:rPr>
      </w:pPr>
      <w:proofErr w:type="spellStart"/>
      <w:r w:rsidRPr="00BA7D26">
        <w:rPr>
          <w:color w:val="212121"/>
          <w:sz w:val="22"/>
          <w:szCs w:val="22"/>
          <w:shd w:val="clear" w:color="auto" w:fill="FFFFFF"/>
        </w:rPr>
        <w:t>Yamaji</w:t>
      </w:r>
      <w:proofErr w:type="spellEnd"/>
      <w:r w:rsidRPr="00BA7D26">
        <w:rPr>
          <w:color w:val="212121"/>
          <w:sz w:val="22"/>
          <w:szCs w:val="22"/>
          <w:shd w:val="clear" w:color="auto" w:fill="FFFFFF"/>
        </w:rPr>
        <w:t>, R., Yamada, S., Le, M. Q., Ito, M., Sakai-</w:t>
      </w:r>
      <w:proofErr w:type="spellStart"/>
      <w:r w:rsidRPr="00BA7D26">
        <w:rPr>
          <w:color w:val="212121"/>
          <w:sz w:val="22"/>
          <w:szCs w:val="22"/>
          <w:shd w:val="clear" w:color="auto" w:fill="FFFFFF"/>
        </w:rPr>
        <w:t>Tagawa</w:t>
      </w:r>
      <w:proofErr w:type="spellEnd"/>
      <w:r w:rsidRPr="00BA7D26">
        <w:rPr>
          <w:color w:val="212121"/>
          <w:sz w:val="22"/>
          <w:szCs w:val="22"/>
          <w:shd w:val="clear" w:color="auto" w:fill="FFFFFF"/>
        </w:rPr>
        <w:t xml:space="preserve">, Y., </w:t>
      </w:r>
      <w:proofErr w:type="spellStart"/>
      <w:r w:rsidRPr="00BA7D26">
        <w:rPr>
          <w:color w:val="212121"/>
          <w:sz w:val="22"/>
          <w:szCs w:val="22"/>
          <w:shd w:val="clear" w:color="auto" w:fill="FFFFFF"/>
        </w:rPr>
        <w:t>Kawaoka</w:t>
      </w:r>
      <w:proofErr w:type="spellEnd"/>
      <w:r w:rsidRPr="00BA7D26">
        <w:rPr>
          <w:color w:val="212121"/>
          <w:sz w:val="22"/>
          <w:szCs w:val="22"/>
          <w:shd w:val="clear" w:color="auto" w:fill="FFFFFF"/>
        </w:rPr>
        <w:t>, Y., 2015. Mammalian adaptive mutations of the PA protein of highly pathogenic avian H5N1 influenza virus. </w:t>
      </w:r>
      <w:r w:rsidRPr="00BA7D26">
        <w:rPr>
          <w:iCs/>
          <w:color w:val="212121"/>
          <w:sz w:val="22"/>
          <w:szCs w:val="22"/>
          <w:shd w:val="clear" w:color="auto" w:fill="FFFFFF"/>
        </w:rPr>
        <w:t xml:space="preserve">J </w:t>
      </w:r>
      <w:proofErr w:type="spellStart"/>
      <w:r w:rsidRPr="00BA7D26">
        <w:rPr>
          <w:iCs/>
          <w:color w:val="212121"/>
          <w:sz w:val="22"/>
          <w:szCs w:val="22"/>
          <w:shd w:val="clear" w:color="auto" w:fill="FFFFFF"/>
        </w:rPr>
        <w:t>Virol</w:t>
      </w:r>
      <w:proofErr w:type="spellEnd"/>
      <w:r w:rsidRPr="00BA7D26">
        <w:rPr>
          <w:iCs/>
          <w:color w:val="212121"/>
          <w:sz w:val="22"/>
          <w:szCs w:val="22"/>
          <w:shd w:val="clear" w:color="auto" w:fill="FFFFFF"/>
        </w:rPr>
        <w:t>.</w:t>
      </w:r>
      <w:r w:rsidRPr="00BA7D26">
        <w:rPr>
          <w:color w:val="212121"/>
          <w:sz w:val="22"/>
          <w:szCs w:val="22"/>
          <w:shd w:val="clear" w:color="auto" w:fill="FFFFFF"/>
        </w:rPr>
        <w:t> </w:t>
      </w:r>
      <w:r w:rsidRPr="00BA7D26">
        <w:rPr>
          <w:iCs/>
          <w:color w:val="212121"/>
          <w:sz w:val="22"/>
          <w:szCs w:val="22"/>
          <w:shd w:val="clear" w:color="auto" w:fill="FFFFFF"/>
        </w:rPr>
        <w:t>89</w:t>
      </w:r>
      <w:r w:rsidRPr="00BA7D26">
        <w:rPr>
          <w:color w:val="212121"/>
          <w:sz w:val="22"/>
          <w:szCs w:val="22"/>
          <w:shd w:val="clear" w:color="auto" w:fill="FFFFFF"/>
        </w:rPr>
        <w:t>, 4117–4125. </w:t>
      </w:r>
    </w:p>
    <w:p w:rsidR="00A55074" w:rsidRPr="00BA7D26" w:rsidRDefault="00A55074" w:rsidP="00A55074">
      <w:pPr>
        <w:adjustRightInd w:val="0"/>
        <w:snapToGrid w:val="0"/>
        <w:ind w:left="440" w:hangingChars="200" w:hanging="440"/>
        <w:rPr>
          <w:color w:val="212121"/>
          <w:sz w:val="22"/>
          <w:szCs w:val="22"/>
          <w:shd w:val="clear" w:color="auto" w:fill="FFFFFF"/>
        </w:rPr>
      </w:pPr>
      <w:proofErr w:type="spellStart"/>
      <w:r w:rsidRPr="00BA7D26">
        <w:rPr>
          <w:color w:val="212121"/>
          <w:sz w:val="22"/>
          <w:szCs w:val="22"/>
          <w:shd w:val="clear" w:color="auto" w:fill="FFFFFF"/>
        </w:rPr>
        <w:t>Yamayoshi</w:t>
      </w:r>
      <w:proofErr w:type="spellEnd"/>
      <w:r w:rsidRPr="00BA7D26">
        <w:rPr>
          <w:color w:val="212121"/>
          <w:sz w:val="22"/>
          <w:szCs w:val="22"/>
          <w:shd w:val="clear" w:color="auto" w:fill="FFFFFF"/>
        </w:rPr>
        <w:t xml:space="preserve">, S., Yamada, S., Fukuyama, S., Murakami, S., Zhao, D., </w:t>
      </w:r>
      <w:proofErr w:type="spellStart"/>
      <w:r w:rsidRPr="00BA7D26">
        <w:rPr>
          <w:color w:val="212121"/>
          <w:sz w:val="22"/>
          <w:szCs w:val="22"/>
          <w:shd w:val="clear" w:color="auto" w:fill="FFFFFF"/>
        </w:rPr>
        <w:t>Uraki</w:t>
      </w:r>
      <w:proofErr w:type="spellEnd"/>
      <w:r w:rsidRPr="00BA7D26">
        <w:rPr>
          <w:color w:val="212121"/>
          <w:sz w:val="22"/>
          <w:szCs w:val="22"/>
          <w:shd w:val="clear" w:color="auto" w:fill="FFFFFF"/>
        </w:rPr>
        <w:t xml:space="preserve">, R., Watanabe, T., Tomita, Y., </w:t>
      </w:r>
      <w:proofErr w:type="spellStart"/>
      <w:r w:rsidRPr="00BA7D26">
        <w:rPr>
          <w:color w:val="212121"/>
          <w:sz w:val="22"/>
          <w:szCs w:val="22"/>
          <w:shd w:val="clear" w:color="auto" w:fill="FFFFFF"/>
        </w:rPr>
        <w:t>Macken</w:t>
      </w:r>
      <w:proofErr w:type="spellEnd"/>
      <w:r w:rsidRPr="00BA7D26">
        <w:rPr>
          <w:color w:val="212121"/>
          <w:sz w:val="22"/>
          <w:szCs w:val="22"/>
          <w:shd w:val="clear" w:color="auto" w:fill="FFFFFF"/>
        </w:rPr>
        <w:t xml:space="preserve">, C., Neumann, G., </w:t>
      </w:r>
      <w:proofErr w:type="spellStart"/>
      <w:r w:rsidRPr="00BA7D26">
        <w:rPr>
          <w:color w:val="212121"/>
          <w:sz w:val="22"/>
          <w:szCs w:val="22"/>
          <w:shd w:val="clear" w:color="auto" w:fill="FFFFFF"/>
        </w:rPr>
        <w:t>Kawaoka</w:t>
      </w:r>
      <w:proofErr w:type="spellEnd"/>
      <w:r w:rsidRPr="00BA7D26">
        <w:rPr>
          <w:color w:val="212121"/>
          <w:sz w:val="22"/>
          <w:szCs w:val="22"/>
          <w:shd w:val="clear" w:color="auto" w:fill="FFFFFF"/>
        </w:rPr>
        <w:t xml:space="preserve">, Y., 2014. Virulence-affecting amino acid changes in the PA protein of H7N9 influenza </w:t>
      </w:r>
      <w:proofErr w:type="gramStart"/>
      <w:r w:rsidRPr="00BA7D26">
        <w:rPr>
          <w:color w:val="212121"/>
          <w:sz w:val="22"/>
          <w:szCs w:val="22"/>
          <w:shd w:val="clear" w:color="auto" w:fill="FFFFFF"/>
        </w:rPr>
        <w:t>A</w:t>
      </w:r>
      <w:proofErr w:type="gramEnd"/>
      <w:r w:rsidRPr="00BA7D26">
        <w:rPr>
          <w:color w:val="212121"/>
          <w:sz w:val="22"/>
          <w:szCs w:val="22"/>
          <w:shd w:val="clear" w:color="auto" w:fill="FFFFFF"/>
        </w:rPr>
        <w:t xml:space="preserve"> viruses. </w:t>
      </w:r>
      <w:r w:rsidRPr="00BA7D26">
        <w:rPr>
          <w:iCs/>
          <w:color w:val="212121"/>
          <w:sz w:val="22"/>
          <w:szCs w:val="22"/>
          <w:shd w:val="clear" w:color="auto" w:fill="FFFFFF"/>
        </w:rPr>
        <w:t xml:space="preserve">J </w:t>
      </w:r>
      <w:proofErr w:type="spellStart"/>
      <w:r w:rsidRPr="00BA7D26">
        <w:rPr>
          <w:iCs/>
          <w:color w:val="212121"/>
          <w:sz w:val="22"/>
          <w:szCs w:val="22"/>
          <w:shd w:val="clear" w:color="auto" w:fill="FFFFFF"/>
        </w:rPr>
        <w:t>Virol</w:t>
      </w:r>
      <w:proofErr w:type="spellEnd"/>
      <w:r w:rsidRPr="00BA7D26">
        <w:rPr>
          <w:color w:val="212121"/>
          <w:sz w:val="22"/>
          <w:szCs w:val="22"/>
          <w:shd w:val="clear" w:color="auto" w:fill="FFFFFF"/>
        </w:rPr>
        <w:t>, </w:t>
      </w:r>
      <w:r w:rsidRPr="00BA7D26">
        <w:rPr>
          <w:iCs/>
          <w:color w:val="212121"/>
          <w:sz w:val="22"/>
          <w:szCs w:val="22"/>
          <w:shd w:val="clear" w:color="auto" w:fill="FFFFFF"/>
        </w:rPr>
        <w:t>88</w:t>
      </w:r>
      <w:r w:rsidRPr="00BA7D26">
        <w:rPr>
          <w:color w:val="212121"/>
          <w:sz w:val="22"/>
          <w:szCs w:val="22"/>
          <w:shd w:val="clear" w:color="auto" w:fill="FFFFFF"/>
        </w:rPr>
        <w:t>, 3127–3134.</w:t>
      </w:r>
    </w:p>
    <w:p w:rsidR="00A55074" w:rsidRDefault="00A55074" w:rsidP="00A55074">
      <w:pPr>
        <w:adjustRightInd w:val="0"/>
        <w:snapToGrid w:val="0"/>
        <w:ind w:left="440" w:hangingChars="200" w:hanging="440"/>
        <w:rPr>
          <w:sz w:val="22"/>
          <w:szCs w:val="22"/>
        </w:rPr>
      </w:pPr>
      <w:r w:rsidRPr="00BA7D26">
        <w:rPr>
          <w:sz w:val="22"/>
          <w:szCs w:val="22"/>
        </w:rPr>
        <w:t xml:space="preserve">Yu, Z., Ren, Z., Zhao, Y., Cheng, K., Sun, W., Zhang, X., Wu, J., He, H., Xia, X., </w:t>
      </w:r>
      <w:proofErr w:type="gramStart"/>
      <w:r w:rsidRPr="00BA7D26">
        <w:rPr>
          <w:sz w:val="22"/>
          <w:szCs w:val="22"/>
        </w:rPr>
        <w:t>Gao</w:t>
      </w:r>
      <w:proofErr w:type="gramEnd"/>
      <w:r w:rsidRPr="00BA7D26">
        <w:rPr>
          <w:sz w:val="22"/>
          <w:szCs w:val="22"/>
        </w:rPr>
        <w:t xml:space="preserve">, Y., 2019. PB2 and </w:t>
      </w:r>
      <w:proofErr w:type="spellStart"/>
      <w:r w:rsidRPr="00BA7D26">
        <w:rPr>
          <w:sz w:val="22"/>
          <w:szCs w:val="22"/>
        </w:rPr>
        <w:t>hemagglutinin</w:t>
      </w:r>
      <w:proofErr w:type="spellEnd"/>
      <w:r w:rsidRPr="00BA7D26">
        <w:rPr>
          <w:sz w:val="22"/>
          <w:szCs w:val="22"/>
        </w:rPr>
        <w:t xml:space="preserve"> mutations confer a virulent phenotype on an H1N2 avian influenza virus in mice. Arch </w:t>
      </w:r>
      <w:proofErr w:type="spellStart"/>
      <w:r w:rsidRPr="00BA7D26">
        <w:rPr>
          <w:sz w:val="22"/>
          <w:szCs w:val="22"/>
        </w:rPr>
        <w:t>Virol</w:t>
      </w:r>
      <w:proofErr w:type="spellEnd"/>
      <w:r w:rsidRPr="00BA7D26">
        <w:rPr>
          <w:sz w:val="22"/>
          <w:szCs w:val="22"/>
        </w:rPr>
        <w:t>. 164, 2023–2029.</w:t>
      </w:r>
    </w:p>
    <w:p w:rsidR="00A55074" w:rsidRPr="00BA7D26" w:rsidRDefault="00A55074" w:rsidP="00A55074">
      <w:pPr>
        <w:adjustRightInd w:val="0"/>
        <w:snapToGrid w:val="0"/>
        <w:ind w:left="440" w:hangingChars="200" w:hanging="440"/>
        <w:rPr>
          <w:sz w:val="22"/>
          <w:szCs w:val="22"/>
        </w:rPr>
      </w:pPr>
      <w:proofErr w:type="spellStart"/>
      <w:r w:rsidRPr="00BA7D26">
        <w:rPr>
          <w:sz w:val="22"/>
          <w:szCs w:val="22"/>
        </w:rPr>
        <w:t>Zohari</w:t>
      </w:r>
      <w:proofErr w:type="spellEnd"/>
      <w:r w:rsidRPr="00BA7D26">
        <w:rPr>
          <w:sz w:val="22"/>
          <w:szCs w:val="22"/>
        </w:rPr>
        <w:t xml:space="preserve">, S., </w:t>
      </w:r>
      <w:proofErr w:type="spellStart"/>
      <w:r w:rsidRPr="00BA7D26">
        <w:rPr>
          <w:sz w:val="22"/>
          <w:szCs w:val="22"/>
        </w:rPr>
        <w:t>Neimanis</w:t>
      </w:r>
      <w:proofErr w:type="spellEnd"/>
      <w:r w:rsidRPr="00BA7D26">
        <w:rPr>
          <w:sz w:val="22"/>
          <w:szCs w:val="22"/>
        </w:rPr>
        <w:t xml:space="preserve">, A., </w:t>
      </w:r>
      <w:proofErr w:type="spellStart"/>
      <w:r w:rsidRPr="00BA7D26">
        <w:rPr>
          <w:sz w:val="22"/>
          <w:szCs w:val="22"/>
        </w:rPr>
        <w:t>Härkönen</w:t>
      </w:r>
      <w:proofErr w:type="spellEnd"/>
      <w:r w:rsidRPr="00BA7D26">
        <w:rPr>
          <w:sz w:val="22"/>
          <w:szCs w:val="22"/>
        </w:rPr>
        <w:t xml:space="preserve">, T., </w:t>
      </w:r>
      <w:proofErr w:type="spellStart"/>
      <w:r w:rsidRPr="00BA7D26">
        <w:rPr>
          <w:sz w:val="22"/>
          <w:szCs w:val="22"/>
        </w:rPr>
        <w:t>Moraeus</w:t>
      </w:r>
      <w:proofErr w:type="spellEnd"/>
      <w:r w:rsidRPr="00BA7D26">
        <w:rPr>
          <w:sz w:val="22"/>
          <w:szCs w:val="22"/>
        </w:rPr>
        <w:t xml:space="preserve">, C., </w:t>
      </w:r>
      <w:proofErr w:type="spellStart"/>
      <w:r w:rsidRPr="00BA7D26">
        <w:rPr>
          <w:sz w:val="22"/>
          <w:szCs w:val="22"/>
        </w:rPr>
        <w:t>Valarcher</w:t>
      </w:r>
      <w:proofErr w:type="spellEnd"/>
      <w:r w:rsidRPr="00BA7D26">
        <w:rPr>
          <w:sz w:val="22"/>
          <w:szCs w:val="22"/>
        </w:rPr>
        <w:t xml:space="preserve">, J. F., 2014. Avian influenza </w:t>
      </w:r>
      <w:proofErr w:type="gramStart"/>
      <w:r w:rsidRPr="00BA7D26">
        <w:rPr>
          <w:sz w:val="22"/>
          <w:szCs w:val="22"/>
        </w:rPr>
        <w:t>A(</w:t>
      </w:r>
      <w:proofErr w:type="gramEnd"/>
      <w:r w:rsidRPr="00BA7D26">
        <w:rPr>
          <w:sz w:val="22"/>
          <w:szCs w:val="22"/>
        </w:rPr>
        <w:t xml:space="preserve">H10N7) virus involvement in mass mortality of </w:t>
      </w:r>
      <w:proofErr w:type="spellStart"/>
      <w:r w:rsidRPr="00BA7D26">
        <w:rPr>
          <w:sz w:val="22"/>
          <w:szCs w:val="22"/>
        </w:rPr>
        <w:t>harbour</w:t>
      </w:r>
      <w:proofErr w:type="spellEnd"/>
      <w:r w:rsidRPr="00BA7D26">
        <w:rPr>
          <w:sz w:val="22"/>
          <w:szCs w:val="22"/>
        </w:rPr>
        <w:t xml:space="preserve"> seals (</w:t>
      </w:r>
      <w:proofErr w:type="spellStart"/>
      <w:r w:rsidRPr="00BA7D26">
        <w:rPr>
          <w:sz w:val="22"/>
          <w:szCs w:val="22"/>
        </w:rPr>
        <w:t>Phoca</w:t>
      </w:r>
      <w:proofErr w:type="spellEnd"/>
      <w:r w:rsidRPr="00BA7D26">
        <w:rPr>
          <w:sz w:val="22"/>
          <w:szCs w:val="22"/>
        </w:rPr>
        <w:t xml:space="preserve"> </w:t>
      </w:r>
      <w:proofErr w:type="spellStart"/>
      <w:r w:rsidRPr="00BA7D26">
        <w:rPr>
          <w:sz w:val="22"/>
          <w:szCs w:val="22"/>
        </w:rPr>
        <w:t>vitulina</w:t>
      </w:r>
      <w:proofErr w:type="spellEnd"/>
      <w:r w:rsidRPr="00BA7D26">
        <w:rPr>
          <w:sz w:val="22"/>
          <w:szCs w:val="22"/>
        </w:rPr>
        <w:t xml:space="preserve">) in Sweden, March through October 2014. Euro </w:t>
      </w:r>
      <w:proofErr w:type="spellStart"/>
      <w:r w:rsidRPr="00BA7D26">
        <w:rPr>
          <w:sz w:val="22"/>
          <w:szCs w:val="22"/>
        </w:rPr>
        <w:t>Surveill</w:t>
      </w:r>
      <w:proofErr w:type="spellEnd"/>
      <w:r w:rsidRPr="00BA7D26">
        <w:rPr>
          <w:sz w:val="22"/>
          <w:szCs w:val="22"/>
        </w:rPr>
        <w:t>. 19, 20967.</w:t>
      </w:r>
    </w:p>
    <w:p w:rsidR="00A55074" w:rsidRDefault="00A55074" w:rsidP="00A55074">
      <w:pPr>
        <w:pStyle w:val="2"/>
        <w:keepNext/>
        <w:keepLines/>
        <w:widowControl w:val="0"/>
        <w:numPr>
          <w:ilvl w:val="0"/>
          <w:numId w:val="1"/>
        </w:numPr>
        <w:spacing w:before="260" w:beforeAutospacing="0" w:after="260" w:afterAutospacing="0" w:line="416" w:lineRule="auto"/>
        <w:jc w:val="both"/>
        <w:rPr>
          <w:rFonts w:ascii="Times New Roman" w:hAnsi="Times New Roman" w:cs="Times New Roman"/>
          <w:sz w:val="28"/>
          <w:szCs w:val="28"/>
        </w:rPr>
        <w:sectPr w:rsidR="00A55074" w:rsidSect="00251758">
          <w:type w:val="continuous"/>
          <w:pgSz w:w="11906" w:h="16838"/>
          <w:pgMar w:top="1440" w:right="1080" w:bottom="1440" w:left="1080" w:header="851" w:footer="992" w:gutter="0"/>
          <w:cols w:space="425"/>
          <w:docGrid w:type="lines" w:linePitch="326"/>
        </w:sectPr>
      </w:pPr>
    </w:p>
    <w:p w:rsidR="00742283" w:rsidRPr="00A55074" w:rsidRDefault="00A55074" w:rsidP="00A55074">
      <w:pPr>
        <w:tabs>
          <w:tab w:val="left" w:pos="7451"/>
        </w:tabs>
      </w:pPr>
      <w:r>
        <w:lastRenderedPageBreak/>
        <w:tab/>
      </w:r>
    </w:p>
    <w:sectPr w:rsidR="00742283" w:rsidRPr="00A55074" w:rsidSect="00251758">
      <w:type w:val="continuous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74D2" w:rsidRDefault="00C974D2" w:rsidP="00A55074">
      <w:r>
        <w:separator/>
      </w:r>
    </w:p>
  </w:endnote>
  <w:endnote w:type="continuationSeparator" w:id="0">
    <w:p w:rsidR="00C974D2" w:rsidRDefault="00C974D2" w:rsidP="00A550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074" w:rsidRDefault="00A55074" w:rsidP="00A55074">
    <w:pPr>
      <w:pStyle w:val="a4"/>
      <w:jc w:val="right"/>
    </w:pPr>
    <w:r>
      <w:t>www.virosin.org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74D2" w:rsidRDefault="00C974D2" w:rsidP="00A55074">
      <w:r>
        <w:separator/>
      </w:r>
    </w:p>
  </w:footnote>
  <w:footnote w:type="continuationSeparator" w:id="0">
    <w:p w:rsidR="00C974D2" w:rsidRDefault="00C974D2" w:rsidP="00A550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8336367"/>
      <w:docPartObj>
        <w:docPartGallery w:val="Page Numbers (Top of Page)"/>
        <w:docPartUnique/>
      </w:docPartObj>
    </w:sdtPr>
    <w:sdtEndPr/>
    <w:sdtContent>
      <w:p w:rsidR="00A55074" w:rsidRPr="00A55074" w:rsidRDefault="00A55074" w:rsidP="00A55074">
        <w:pPr>
          <w:pStyle w:val="a3"/>
          <w:pBdr>
            <w:bottom w:val="none" w:sz="0" w:space="0" w:color="auto"/>
          </w:pBdr>
          <w:jc w:val="right"/>
        </w:pPr>
        <w:r w:rsidRPr="00A55074">
          <w:rPr>
            <w:lang w:val="zh-CN"/>
          </w:rPr>
          <w:t xml:space="preserve"> </w:t>
        </w:r>
        <w:r w:rsidRPr="00A55074">
          <w:rPr>
            <w:b/>
            <w:bCs/>
            <w:sz w:val="24"/>
            <w:szCs w:val="24"/>
          </w:rPr>
          <w:fldChar w:fldCharType="begin"/>
        </w:r>
        <w:r w:rsidRPr="00A55074">
          <w:rPr>
            <w:b/>
            <w:bCs/>
          </w:rPr>
          <w:instrText>PAGE</w:instrText>
        </w:r>
        <w:r w:rsidRPr="00A55074">
          <w:rPr>
            <w:b/>
            <w:bCs/>
            <w:sz w:val="24"/>
            <w:szCs w:val="24"/>
          </w:rPr>
          <w:fldChar w:fldCharType="separate"/>
        </w:r>
        <w:r w:rsidR="00251758">
          <w:rPr>
            <w:b/>
            <w:bCs/>
            <w:noProof/>
          </w:rPr>
          <w:t>10</w:t>
        </w:r>
        <w:r w:rsidRPr="00A55074">
          <w:rPr>
            <w:b/>
            <w:bCs/>
            <w:sz w:val="24"/>
            <w:szCs w:val="24"/>
          </w:rPr>
          <w:fldChar w:fldCharType="end"/>
        </w:r>
        <w:r w:rsidRPr="00A55074">
          <w:rPr>
            <w:lang w:val="zh-CN"/>
          </w:rPr>
          <w:t xml:space="preserve"> / </w:t>
        </w:r>
        <w:r w:rsidRPr="00A55074">
          <w:rPr>
            <w:b/>
            <w:bCs/>
            <w:sz w:val="24"/>
            <w:szCs w:val="24"/>
          </w:rPr>
          <w:fldChar w:fldCharType="begin"/>
        </w:r>
        <w:r w:rsidRPr="00A55074">
          <w:rPr>
            <w:b/>
            <w:bCs/>
          </w:rPr>
          <w:instrText>NUMPAGES</w:instrText>
        </w:r>
        <w:r w:rsidRPr="00A55074">
          <w:rPr>
            <w:b/>
            <w:bCs/>
            <w:sz w:val="24"/>
            <w:szCs w:val="24"/>
          </w:rPr>
          <w:fldChar w:fldCharType="separate"/>
        </w:r>
        <w:r w:rsidR="00251758">
          <w:rPr>
            <w:b/>
            <w:bCs/>
            <w:noProof/>
          </w:rPr>
          <w:t>10</w:t>
        </w:r>
        <w:r w:rsidRPr="00A55074">
          <w:rPr>
            <w:b/>
            <w:bCs/>
            <w:sz w:val="24"/>
            <w:szCs w:val="24"/>
          </w:rPr>
          <w:fldChar w:fldCharType="end"/>
        </w:r>
      </w:p>
    </w:sdtContent>
  </w:sdt>
  <w:p w:rsidR="00A55074" w:rsidRPr="00A55074" w:rsidRDefault="00A55074" w:rsidP="00A55074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4D0A59"/>
    <w:multiLevelType w:val="hybridMultilevel"/>
    <w:tmpl w:val="22C8C25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CD7"/>
    <w:rsid w:val="00251758"/>
    <w:rsid w:val="00742283"/>
    <w:rsid w:val="00902CD7"/>
    <w:rsid w:val="009658A5"/>
    <w:rsid w:val="00A55074"/>
    <w:rsid w:val="00C974D2"/>
    <w:rsid w:val="00DD6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BF13EC4-1003-4F03-80C4-4070203F7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5074"/>
    <w:rPr>
      <w:rFonts w:ascii="Times New Roman" w:eastAsia="宋体" w:hAnsi="Times New Roman" w:cs="Times New Roman"/>
      <w:kern w:val="0"/>
      <w:sz w:val="24"/>
      <w:szCs w:val="24"/>
    </w:rPr>
  </w:style>
  <w:style w:type="paragraph" w:styleId="2">
    <w:name w:val="heading 2"/>
    <w:basedOn w:val="a"/>
    <w:next w:val="a"/>
    <w:link w:val="2Char"/>
    <w:uiPriority w:val="9"/>
    <w:qFormat/>
    <w:rsid w:val="00A55074"/>
    <w:pPr>
      <w:spacing w:before="100" w:beforeAutospacing="1" w:after="100" w:afterAutospacing="1"/>
      <w:outlineLvl w:val="1"/>
    </w:pPr>
    <w:rPr>
      <w:rFonts w:ascii="宋体" w:hAnsi="宋体" w:cs="宋体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550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5507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5507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55074"/>
    <w:rPr>
      <w:sz w:val="18"/>
      <w:szCs w:val="18"/>
    </w:rPr>
  </w:style>
  <w:style w:type="character" w:styleId="a5">
    <w:name w:val="Hyperlink"/>
    <w:basedOn w:val="a0"/>
    <w:rsid w:val="00A55074"/>
    <w:rPr>
      <w:color w:val="0000FF"/>
      <w:u w:val="single"/>
    </w:rPr>
  </w:style>
  <w:style w:type="paragraph" w:customStyle="1" w:styleId="p1">
    <w:name w:val="p1"/>
    <w:basedOn w:val="a"/>
    <w:qFormat/>
    <w:rsid w:val="00A55074"/>
    <w:rPr>
      <w:rFonts w:ascii="Helvetica" w:eastAsiaTheme="minorEastAsia" w:hAnsi="Helvetica"/>
      <w:sz w:val="12"/>
      <w:szCs w:val="12"/>
    </w:rPr>
  </w:style>
  <w:style w:type="character" w:styleId="a6">
    <w:name w:val="line number"/>
    <w:basedOn w:val="a0"/>
    <w:uiPriority w:val="99"/>
    <w:semiHidden/>
    <w:unhideWhenUsed/>
    <w:rsid w:val="00A55074"/>
  </w:style>
  <w:style w:type="character" w:customStyle="1" w:styleId="2Char">
    <w:name w:val="标题 2 Char"/>
    <w:basedOn w:val="a0"/>
    <w:link w:val="2"/>
    <w:uiPriority w:val="9"/>
    <w:rsid w:val="00A55074"/>
    <w:rPr>
      <w:rFonts w:ascii="宋体" w:eastAsia="宋体" w:hAnsi="宋体" w:cs="宋体"/>
      <w:b/>
      <w:bCs/>
      <w:kern w:val="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883</Words>
  <Characters>5035</Characters>
  <Application>Microsoft Office Word</Application>
  <DocSecurity>0</DocSecurity>
  <Lines>41</Lines>
  <Paragraphs>11</Paragraphs>
  <ScaleCrop>false</ScaleCrop>
  <Company/>
  <LinksUpToDate>false</LinksUpToDate>
  <CharactersWithSpaces>5907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帐户</dc:creator>
  <cp:keywords/>
  <dc:description/>
  <cp:lastModifiedBy>VS</cp:lastModifiedBy>
  <cp:revision>5</cp:revision>
  <dcterms:created xsi:type="dcterms:W3CDTF">2024-06-10T03:53:00Z</dcterms:created>
  <dcterms:modified xsi:type="dcterms:W3CDTF">2024-06-19T09:07:00Z</dcterms:modified>
</cp:coreProperties>
</file>